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54" w:rsidRDefault="00203C6D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198120</wp:posOffset>
            </wp:positionV>
            <wp:extent cx="4168140" cy="1432560"/>
            <wp:effectExtent l="19050" t="0" r="3810" b="0"/>
            <wp:wrapNone/>
            <wp:docPr id="9" name="圖片 9" descr="新浦東LOGO-裸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新浦東LOGO-裸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4622">
        <w:pict>
          <v:group id="_x0000_s1035" editas="canvas" style="width:415.3pt;height:249.2pt;mso-position-horizontal-relative:char;mso-position-vertical-relative:line" coordorigin="2362,1755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362;top:1755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670D54" w:rsidRPr="00D01E27" w:rsidRDefault="003105B3" w:rsidP="00C6398F">
      <w:pPr>
        <w:jc w:val="center"/>
        <w:rPr>
          <w:rFonts w:ascii="DFKai-SB" w:hAnsi="DFKai-SB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1581150</wp:posOffset>
            </wp:positionV>
            <wp:extent cx="5629275" cy="3476625"/>
            <wp:effectExtent l="57150" t="19050" r="28575" b="0"/>
            <wp:wrapSquare wrapText="bothSides"/>
            <wp:docPr id="10" name="圖片 10" descr="社区生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社区生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  <w:r w:rsidR="00424622" w:rsidRPr="00424622">
        <w:rPr>
          <w:noProof/>
        </w:rPr>
        <w:pict>
          <v:rect id="Rectangle 16" o:spid="_x0000_s1031" style="position:absolute;left:0;text-align:left;margin-left:103.8pt;margin-top:273.6pt;width:390.6pt;height:142.2pt;z-index:251658752;visibility:visible;mso-position-horizontal-relative:page;mso-position-vertical-relative:page;v-text-anchor:middle" o:allowincell="f" fillcolor="white [3212]" strokecolor="#002060" strokeweight="3pt">
            <v:textbox inset="14.4pt,,14.4pt">
              <w:txbxContent>
                <w:p w:rsidR="00EA3A8D" w:rsidRPr="00203C6D" w:rsidRDefault="00670D54" w:rsidP="00EA3A8D">
                  <w:pPr>
                    <w:pStyle w:val="af1"/>
                    <w:jc w:val="center"/>
                    <w:rPr>
                      <w:rFonts w:ascii="標楷體" w:eastAsia="標楷體" w:hAnsi="標楷體"/>
                      <w:color w:val="002060"/>
                      <w:sz w:val="68"/>
                      <w:szCs w:val="68"/>
                      <w:lang w:eastAsia="zh-TW"/>
                    </w:rPr>
                  </w:pPr>
                  <w:r w:rsidRPr="00203C6D">
                    <w:rPr>
                      <w:rFonts w:ascii="標楷體" w:eastAsia="標楷體" w:hAnsi="標楷體" w:hint="eastAsia"/>
                      <w:color w:val="002060"/>
                      <w:sz w:val="68"/>
                      <w:szCs w:val="68"/>
                      <w:lang w:eastAsia="zh-TW"/>
                    </w:rPr>
                    <w:t>新浦東社區管理維護</w:t>
                  </w:r>
                </w:p>
                <w:p w:rsidR="00670D54" w:rsidRPr="00203C6D" w:rsidRDefault="00670D54" w:rsidP="00EA3A8D">
                  <w:pPr>
                    <w:pStyle w:val="af1"/>
                    <w:jc w:val="distribute"/>
                    <w:rPr>
                      <w:rFonts w:ascii="標楷體" w:eastAsia="標楷體" w:hAnsi="標楷體"/>
                      <w:color w:val="002060"/>
                      <w:sz w:val="68"/>
                      <w:szCs w:val="68"/>
                      <w:lang w:eastAsia="zh-TW"/>
                    </w:rPr>
                  </w:pPr>
                  <w:r w:rsidRPr="00203C6D">
                    <w:rPr>
                      <w:rFonts w:ascii="標楷體" w:eastAsia="標楷體" w:hAnsi="標楷體" w:hint="eastAsia"/>
                      <w:color w:val="002060"/>
                      <w:sz w:val="68"/>
                      <w:szCs w:val="68"/>
                      <w:lang w:eastAsia="zh-TW"/>
                    </w:rPr>
                    <w:t>暨駐衛保全招標需求書</w:t>
                  </w:r>
                </w:p>
              </w:txbxContent>
            </v:textbox>
            <w10:wrap anchorx="page" anchory="page"/>
          </v:rect>
        </w:pict>
      </w:r>
      <w:r w:rsidR="00670D54">
        <w:rPr>
          <w:rFonts w:ascii="PMingLiU" w:hAnsi="PMingLiU" w:cs="PMingLiU"/>
          <w:b/>
          <w:color w:val="000000"/>
          <w:sz w:val="32"/>
          <w:szCs w:val="32"/>
        </w:rPr>
        <w:br w:type="page"/>
      </w:r>
      <w:r w:rsidR="00670D54" w:rsidRPr="00D01E27">
        <w:rPr>
          <w:rFonts w:ascii="PMingLiU" w:hAnsi="PMingLiU" w:cs="PMingLiU" w:hint="eastAsia"/>
          <w:b/>
          <w:color w:val="000000"/>
          <w:sz w:val="32"/>
          <w:szCs w:val="32"/>
        </w:rPr>
        <w:lastRenderedPageBreak/>
        <w:t>新浦東社區評選「管理維護暨駐衛保全」</w:t>
      </w:r>
      <w:r w:rsidR="00670D54">
        <w:rPr>
          <w:rFonts w:ascii="PMingLiU" w:hAnsi="PMingLiU" w:cs="PMingLiU" w:hint="eastAsia"/>
          <w:b/>
          <w:color w:val="000000"/>
          <w:sz w:val="32"/>
          <w:szCs w:val="32"/>
        </w:rPr>
        <w:t>招標需求書</w:t>
      </w:r>
    </w:p>
    <w:p w:rsidR="00670D54" w:rsidRPr="00D01E27" w:rsidRDefault="00670D54" w:rsidP="00DA06B3">
      <w:pPr>
        <w:jc w:val="both"/>
        <w:rPr>
          <w:rFonts w:ascii="PMingLiU" w:hAnsi="PMingLiU" w:cs="PMingLiU"/>
          <w:color w:val="000000"/>
        </w:rPr>
      </w:pPr>
    </w:p>
    <w:p w:rsidR="00670D54" w:rsidRPr="00D01E27" w:rsidRDefault="00670D54" w:rsidP="00DA06B3">
      <w:pPr>
        <w:jc w:val="both"/>
        <w:rPr>
          <w:rFonts w:ascii="DFKai-SB" w:hAnsi="DFKai-SB"/>
          <w:color w:val="000000"/>
        </w:rPr>
      </w:pPr>
      <w:r w:rsidRPr="00D01E27">
        <w:rPr>
          <w:rFonts w:ascii="PMingLiU" w:hAnsi="PMingLiU" w:cs="PMingLiU" w:hint="eastAsia"/>
          <w:color w:val="000000"/>
        </w:rPr>
        <w:t>主旨：新浦東社區公開徵選本年「管理維護暨駐衛保全」公司，需求如下：</w:t>
      </w:r>
    </w:p>
    <w:p w:rsidR="00670D54" w:rsidRPr="00D01E27" w:rsidRDefault="00670D54" w:rsidP="00DA06B3">
      <w:pPr>
        <w:jc w:val="both"/>
        <w:rPr>
          <w:rFonts w:ascii="DFKai-SB" w:hAnsi="DFKai-SB"/>
          <w:color w:val="000000"/>
        </w:rPr>
      </w:pPr>
    </w:p>
    <w:p w:rsidR="00670D54" w:rsidRPr="00D01E27" w:rsidRDefault="00670D54" w:rsidP="00E51651">
      <w:pPr>
        <w:ind w:left="567" w:hangingChars="236" w:hanging="567"/>
        <w:jc w:val="both"/>
        <w:rPr>
          <w:rFonts w:ascii="DFKai-SB" w:hAnsi="DFKai-SB"/>
          <w:b/>
          <w:color w:val="000000"/>
        </w:rPr>
      </w:pPr>
      <w:r w:rsidRPr="00D01E27">
        <w:rPr>
          <w:rFonts w:ascii="PMingLiU" w:hAnsi="PMingLiU" w:cs="PMingLiU" w:hint="eastAsia"/>
          <w:b/>
          <w:color w:val="000000"/>
        </w:rPr>
        <w:t>壹、廠商資格</w:t>
      </w:r>
    </w:p>
    <w:p w:rsidR="00670D54" w:rsidRPr="00D01E27" w:rsidRDefault="00670D54" w:rsidP="00E51651">
      <w:pPr>
        <w:ind w:leftChars="204" w:left="2127" w:hangingChars="682" w:hanging="1637"/>
        <w:jc w:val="both"/>
        <w:rPr>
          <w:rFonts w:ascii="DFKai-SB" w:hAnsi="DFKai-SB"/>
          <w:color w:val="000000"/>
        </w:rPr>
      </w:pPr>
      <w:r w:rsidRPr="00D01E27">
        <w:rPr>
          <w:rFonts w:ascii="DFKai-SB" w:hAnsi="DFKai-SB"/>
          <w:color w:val="000000"/>
        </w:rPr>
        <w:t>(</w:t>
      </w:r>
      <w:proofErr w:type="gramStart"/>
      <w:r w:rsidRPr="00D01E27">
        <w:rPr>
          <w:rFonts w:ascii="PMingLiU" w:hAnsi="PMingLiU" w:cs="PMingLiU" w:hint="eastAsia"/>
          <w:color w:val="000000"/>
        </w:rPr>
        <w:t>一</w:t>
      </w:r>
      <w:proofErr w:type="gramEnd"/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公司資格</w:t>
      </w:r>
    </w:p>
    <w:p w:rsidR="00670D54" w:rsidRPr="00D01E27" w:rsidRDefault="00670D54" w:rsidP="00E51651">
      <w:pPr>
        <w:ind w:leftChars="408" w:left="979"/>
        <w:jc w:val="both"/>
        <w:rPr>
          <w:rFonts w:ascii="DFKai-SB" w:hAnsi="DFKai-SB"/>
          <w:color w:val="000000"/>
        </w:rPr>
      </w:pPr>
      <w:r w:rsidRPr="00D01E27">
        <w:rPr>
          <w:rFonts w:ascii="PMingLiU" w:hAnsi="PMingLiU" w:cs="PMingLiU" w:hint="eastAsia"/>
          <w:color w:val="000000"/>
        </w:rPr>
        <w:t>登記合格之保全公司或公寓大廈管理維護公司，其公寓大廈管理維護公司之登記資本額為新台幣壹仟萬元（含）以上或保全公司之登記資本額為新台幣肆仟萬元</w:t>
      </w:r>
      <w:r w:rsidRPr="00D01E27">
        <w:rPr>
          <w:rFonts w:ascii="DFKai-SB" w:hAnsi="DFKai-SB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含</w:t>
      </w:r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以上者。</w:t>
      </w:r>
    </w:p>
    <w:p w:rsidR="00670D54" w:rsidRPr="00D01E27" w:rsidRDefault="00670D54" w:rsidP="00E51651">
      <w:pPr>
        <w:ind w:leftChars="204" w:left="2127" w:hangingChars="682" w:hanging="1637"/>
        <w:jc w:val="both"/>
        <w:rPr>
          <w:rFonts w:ascii="DFKai-SB" w:hAnsi="DFKai-SB"/>
          <w:color w:val="000000"/>
        </w:rPr>
      </w:pPr>
      <w:r w:rsidRPr="00D01E27">
        <w:rPr>
          <w:rFonts w:ascii="DFKai-SB" w:hAnsi="DFKai-SB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二</w:t>
      </w:r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評鑑資格</w:t>
      </w:r>
    </w:p>
    <w:p w:rsidR="00670D54" w:rsidRPr="00E8362D" w:rsidRDefault="00670D54" w:rsidP="00E51651">
      <w:pPr>
        <w:ind w:leftChars="408" w:left="979"/>
        <w:jc w:val="both"/>
        <w:rPr>
          <w:rFonts w:ascii="PMingLiU" w:hAnsi="PMingLiU" w:cs="PMingLiU"/>
          <w:color w:val="000000"/>
        </w:rPr>
      </w:pPr>
      <w:r w:rsidRPr="00D01E27">
        <w:rPr>
          <w:rFonts w:ascii="PMingLiU" w:hAnsi="PMingLiU" w:cs="PMingLiU" w:hint="eastAsia"/>
          <w:color w:val="000000"/>
        </w:rPr>
        <w:t>須有內政部許可證明且公司變更登記表記載有相關業務項目。</w:t>
      </w:r>
    </w:p>
    <w:p w:rsidR="00670D54" w:rsidRPr="00D01E27" w:rsidRDefault="00670D54" w:rsidP="00E51651">
      <w:pPr>
        <w:ind w:leftChars="204" w:left="2127" w:hangingChars="682" w:hanging="1637"/>
        <w:jc w:val="both"/>
        <w:rPr>
          <w:rFonts w:ascii="DFKai-SB" w:hAnsi="DFKai-SB"/>
          <w:color w:val="000000"/>
        </w:rPr>
      </w:pPr>
      <w:r w:rsidRPr="00D01E27">
        <w:rPr>
          <w:rFonts w:ascii="DFKai-SB" w:hAnsi="DFKai-SB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三</w:t>
      </w:r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最近三年曾經</w:t>
      </w:r>
      <w:r w:rsidRPr="00D01E27">
        <w:rPr>
          <w:rFonts w:ascii="DFKai-SB" w:hAnsi="DFKai-SB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或現正</w:t>
      </w:r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服務</w:t>
      </w:r>
      <w:r w:rsidRPr="00D01E27">
        <w:rPr>
          <w:rFonts w:ascii="DFKai-SB" w:hAnsi="DFKai-SB"/>
          <w:color w:val="000000"/>
        </w:rPr>
        <w:t>300</w:t>
      </w:r>
      <w:r w:rsidRPr="00D01E27">
        <w:rPr>
          <w:rFonts w:ascii="PMingLiU" w:hAnsi="PMingLiU" w:cs="PMingLiU" w:hint="eastAsia"/>
          <w:color w:val="000000"/>
        </w:rPr>
        <w:t>戶以上之社區。</w:t>
      </w:r>
    </w:p>
    <w:p w:rsidR="00670D54" w:rsidRDefault="00670D54" w:rsidP="00E51651">
      <w:pPr>
        <w:ind w:leftChars="204" w:left="965" w:hangingChars="198" w:hanging="475"/>
        <w:jc w:val="both"/>
        <w:rPr>
          <w:rFonts w:ascii="PMingLiU" w:hAnsi="PMingLiU" w:cs="PMingLiU"/>
          <w:color w:val="000000"/>
        </w:rPr>
      </w:pPr>
      <w:r w:rsidRPr="00D01E27">
        <w:rPr>
          <w:rFonts w:ascii="DFKai-SB" w:hAnsi="DFKai-SB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四</w:t>
      </w:r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最近一期營業稅或營利事業所得稅繳款收執聯，以及最近五年未曾受票據交換所拒絕往來處分，且在金融行庫無退票紀錄及法律糾紛者</w:t>
      </w:r>
      <w:r w:rsidRPr="00D01E27">
        <w:rPr>
          <w:rFonts w:ascii="DFKai-SB" w:hAnsi="DFKai-SB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請提出銀行相關證明</w:t>
      </w:r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。</w:t>
      </w:r>
    </w:p>
    <w:p w:rsidR="006E5731" w:rsidRDefault="00025077" w:rsidP="00E51651">
      <w:pPr>
        <w:ind w:leftChars="204" w:left="965" w:hangingChars="198" w:hanging="475"/>
        <w:jc w:val="both"/>
        <w:rPr>
          <w:rFonts w:ascii="DFKai-SB" w:hAnsi="DFKai-SB"/>
          <w:color w:val="000000"/>
        </w:rPr>
      </w:pPr>
      <w:r w:rsidRPr="00D01E27">
        <w:rPr>
          <w:rFonts w:ascii="DFKai-SB" w:hAnsi="DFKai-SB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五</w:t>
      </w:r>
      <w:r w:rsidRPr="00D01E27">
        <w:rPr>
          <w:rFonts w:ascii="DFKai-SB" w:hAnsi="DFKai-SB"/>
          <w:color w:val="000000"/>
        </w:rPr>
        <w:t>)</w:t>
      </w:r>
      <w:r>
        <w:rPr>
          <w:rFonts w:ascii="DFKai-SB" w:hAnsi="DFKai-SB" w:hint="eastAsia"/>
          <w:color w:val="000000"/>
        </w:rPr>
        <w:t>請參與投標廠商，附上以上書面資料</w:t>
      </w:r>
      <w:r w:rsidR="006E5731">
        <w:rPr>
          <w:rFonts w:ascii="DFKai-SB" w:hAnsi="DFKai-SB" w:hint="eastAsia"/>
          <w:color w:val="000000"/>
        </w:rPr>
        <w:t>，因</w:t>
      </w:r>
      <w:proofErr w:type="gramStart"/>
      <w:r w:rsidR="006E5731">
        <w:rPr>
          <w:rFonts w:ascii="DFKai-SB" w:hAnsi="DFKai-SB" w:hint="eastAsia"/>
          <w:color w:val="000000"/>
        </w:rPr>
        <w:t>疫</w:t>
      </w:r>
      <w:proofErr w:type="gramEnd"/>
      <w:r w:rsidR="006E5731">
        <w:rPr>
          <w:rFonts w:ascii="DFKai-SB" w:hAnsi="DFKai-SB" w:hint="eastAsia"/>
          <w:color w:val="000000"/>
        </w:rPr>
        <w:t>情因素，起碼附上貴公司原</w:t>
      </w:r>
    </w:p>
    <w:p w:rsidR="00025077" w:rsidRPr="00025077" w:rsidRDefault="006E5731" w:rsidP="00E51651">
      <w:pPr>
        <w:ind w:leftChars="204" w:left="965" w:hangingChars="198" w:hanging="475"/>
        <w:jc w:val="both"/>
        <w:rPr>
          <w:rFonts w:ascii="DFKai-SB" w:hAnsi="DFKai-SB"/>
          <w:color w:val="000000"/>
        </w:rPr>
      </w:pPr>
      <w:r>
        <w:rPr>
          <w:rFonts w:ascii="DFKai-SB" w:hAnsi="DFKai-SB" w:hint="eastAsia"/>
          <w:color w:val="000000"/>
        </w:rPr>
        <w:t xml:space="preserve">    </w:t>
      </w:r>
      <w:r>
        <w:rPr>
          <w:rFonts w:ascii="DFKai-SB" w:hAnsi="DFKai-SB" w:hint="eastAsia"/>
          <w:color w:val="000000"/>
        </w:rPr>
        <w:t>有之合約書三份，供本社區委員們初步審核。</w:t>
      </w:r>
    </w:p>
    <w:p w:rsidR="00670D54" w:rsidRPr="00D01E27" w:rsidRDefault="00670D54" w:rsidP="00E51651">
      <w:pPr>
        <w:ind w:leftChars="204" w:left="965" w:hangingChars="198" w:hanging="475"/>
        <w:jc w:val="both"/>
        <w:rPr>
          <w:rFonts w:ascii="DFKai-SB" w:hAnsi="DFKai-SB"/>
          <w:color w:val="000000"/>
        </w:rPr>
      </w:pPr>
      <w:r w:rsidRPr="00D01E27">
        <w:rPr>
          <w:rFonts w:ascii="DFKai-SB" w:hAnsi="DFKai-SB"/>
          <w:color w:val="000000"/>
        </w:rPr>
        <w:t>(</w:t>
      </w:r>
      <w:r w:rsidR="00025077">
        <w:rPr>
          <w:rFonts w:ascii="PMingLiU" w:hAnsi="PMingLiU" w:cs="PMingLiU" w:hint="eastAsia"/>
          <w:color w:val="000000"/>
        </w:rPr>
        <w:t>六</w:t>
      </w:r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廠商經他人檢舉有上項不符情事，經本管委會查明屬實者，本管委會有權取消其資格，廠商不得異議。</w:t>
      </w:r>
    </w:p>
    <w:p w:rsidR="00670D54" w:rsidRPr="00D01E27" w:rsidRDefault="00670D54" w:rsidP="00E51651">
      <w:pPr>
        <w:ind w:left="567" w:hangingChars="236" w:hanging="567"/>
        <w:jc w:val="both"/>
        <w:rPr>
          <w:rFonts w:ascii="DFKai-SB" w:hAnsi="DFKai-SB"/>
          <w:b/>
          <w:color w:val="000000"/>
        </w:rPr>
      </w:pPr>
      <w:r w:rsidRPr="00D01E27">
        <w:rPr>
          <w:rFonts w:ascii="PMingLiU" w:hAnsi="PMingLiU" w:cs="PMingLiU" w:hint="eastAsia"/>
          <w:b/>
          <w:color w:val="000000"/>
        </w:rPr>
        <w:t>貳、工作範圍</w:t>
      </w:r>
    </w:p>
    <w:p w:rsidR="00670D54" w:rsidRPr="00D01E27" w:rsidRDefault="00670D54" w:rsidP="00C6398F">
      <w:pPr>
        <w:ind w:left="480"/>
        <w:jc w:val="both"/>
        <w:rPr>
          <w:rFonts w:ascii="DFKai-SB" w:hAnsi="DFKai-SB"/>
          <w:color w:val="000000"/>
        </w:rPr>
      </w:pPr>
      <w:r w:rsidRPr="00D01E27">
        <w:rPr>
          <w:rFonts w:ascii="PMingLiU" w:hAnsi="PMingLiU" w:cs="PMingLiU" w:hint="eastAsia"/>
          <w:color w:val="000000"/>
        </w:rPr>
        <w:t>本社區共用部分之事務管理維護、安全管理等建物管理作業，包含一般行政事務、相關人員之任用、管理辦法制定與執行、政府機關及公用事業之連</w:t>
      </w:r>
      <w:proofErr w:type="gramStart"/>
      <w:r w:rsidRPr="00D01E27">
        <w:rPr>
          <w:rFonts w:ascii="PMingLiU" w:hAnsi="PMingLiU" w:cs="PMingLiU" w:hint="eastAsia"/>
          <w:color w:val="000000"/>
        </w:rPr>
        <w:t>繫</w:t>
      </w:r>
      <w:proofErr w:type="gramEnd"/>
      <w:r w:rsidRPr="00D01E27">
        <w:rPr>
          <w:rFonts w:ascii="PMingLiU" w:hAnsi="PMingLiU" w:cs="PMingLiU" w:hint="eastAsia"/>
          <w:color w:val="000000"/>
        </w:rPr>
        <w:t>、社區維護及緊急事故處理、社區公共安全申報作業、生活服務及推展社區整體營造及相關活動計劃等。</w:t>
      </w:r>
    </w:p>
    <w:p w:rsidR="00670D54" w:rsidRPr="00D01E27" w:rsidRDefault="00670D54" w:rsidP="00DA06B3">
      <w:pPr>
        <w:jc w:val="both"/>
        <w:rPr>
          <w:rFonts w:ascii="DFKai-SB" w:hAnsi="DFKai-SB"/>
          <w:color w:val="000000"/>
        </w:rPr>
      </w:pPr>
    </w:p>
    <w:p w:rsidR="00670D54" w:rsidRPr="00D01E27" w:rsidRDefault="00670D54" w:rsidP="00E51651">
      <w:pPr>
        <w:ind w:left="567" w:hangingChars="236" w:hanging="567"/>
        <w:jc w:val="both"/>
        <w:rPr>
          <w:rFonts w:ascii="DFKai-SB" w:hAnsi="DFKai-SB"/>
          <w:b/>
          <w:color w:val="000000"/>
        </w:rPr>
      </w:pPr>
      <w:r>
        <w:rPr>
          <w:rFonts w:ascii="PMingLiU" w:hAnsi="PMingLiU" w:cs="PMingLiU" w:hint="eastAsia"/>
          <w:b/>
          <w:color w:val="000000"/>
        </w:rPr>
        <w:t>叁</w:t>
      </w:r>
      <w:r w:rsidRPr="00D01E27">
        <w:rPr>
          <w:rFonts w:ascii="PMingLiU" w:hAnsi="PMingLiU" w:cs="PMingLiU" w:hint="eastAsia"/>
          <w:b/>
          <w:color w:val="000000"/>
        </w:rPr>
        <w:t>、駐場人員需求</w:t>
      </w:r>
    </w:p>
    <w:p w:rsidR="00670D54" w:rsidRPr="00D01E27" w:rsidRDefault="00670D54" w:rsidP="00E8362D">
      <w:pPr>
        <w:ind w:left="966" w:hanging="491"/>
        <w:jc w:val="both"/>
        <w:rPr>
          <w:rFonts w:ascii="DFKai-SB" w:hAnsi="DFKai-SB"/>
          <w:color w:val="000000"/>
        </w:rPr>
      </w:pPr>
      <w:r w:rsidRPr="00D01E27">
        <w:rPr>
          <w:rFonts w:ascii="DFKai-SB" w:hAnsi="DFKai-SB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一</w:t>
      </w:r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社區總幹事</w:t>
      </w:r>
      <w:r w:rsidRPr="00D01E27">
        <w:rPr>
          <w:rFonts w:ascii="DFKai-SB" w:hAnsi="DFKai-SB"/>
          <w:color w:val="000000"/>
        </w:rPr>
        <w:t>/</w:t>
      </w:r>
      <w:r w:rsidRPr="00D01E27">
        <w:rPr>
          <w:rFonts w:ascii="PMingLiU" w:hAnsi="PMingLiU" w:cs="PMingLiU" w:hint="eastAsia"/>
          <w:color w:val="000000"/>
        </w:rPr>
        <w:t>主任</w:t>
      </w:r>
      <w:r w:rsidRPr="00D01E27">
        <w:rPr>
          <w:rFonts w:ascii="DFKai-SB" w:hAnsi="DFKai-SB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物業綜合管理</w:t>
      </w:r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－</w:t>
      </w:r>
      <w:r w:rsidRPr="00D01E27">
        <w:rPr>
          <w:rFonts w:ascii="DFKai-SB" w:hAnsi="DFKai-SB"/>
          <w:color w:val="000000"/>
        </w:rPr>
        <w:t>1</w:t>
      </w:r>
      <w:r w:rsidRPr="00D01E27">
        <w:rPr>
          <w:rFonts w:ascii="PMingLiU" w:hAnsi="PMingLiU" w:cs="PMingLiU" w:hint="eastAsia"/>
          <w:color w:val="000000"/>
        </w:rPr>
        <w:t>名，年限</w:t>
      </w:r>
      <w:r w:rsidR="00B84231">
        <w:rPr>
          <w:rFonts w:ascii="DFKai-SB" w:hAnsi="DFKai-SB" w:hint="eastAsia"/>
          <w:color w:val="000000"/>
        </w:rPr>
        <w:t>60</w:t>
      </w:r>
      <w:r w:rsidRPr="00D01E27">
        <w:rPr>
          <w:rFonts w:ascii="PMingLiU" w:hAnsi="PMingLiU" w:cs="PMingLiU" w:hint="eastAsia"/>
          <w:color w:val="000000"/>
        </w:rPr>
        <w:t>歲內之中華民國公民，諳電腦作業。</w:t>
      </w:r>
    </w:p>
    <w:p w:rsidR="00670D54" w:rsidRPr="00D01E27" w:rsidRDefault="00025077" w:rsidP="00750963">
      <w:pPr>
        <w:pStyle w:val="a7"/>
        <w:numPr>
          <w:ilvl w:val="0"/>
          <w:numId w:val="3"/>
        </w:numPr>
        <w:ind w:leftChars="0"/>
        <w:jc w:val="both"/>
        <w:rPr>
          <w:rFonts w:ascii="PMingLiU" w:hAnsi="PMingLiU"/>
          <w:color w:val="000000"/>
        </w:rPr>
      </w:pPr>
      <w:r>
        <w:rPr>
          <w:rFonts w:ascii="PMingLiU" w:hAnsi="PMingLiU" w:cs="PMingLiU" w:hint="eastAsia"/>
          <w:color w:val="000000"/>
        </w:rPr>
        <w:t>具</w:t>
      </w:r>
      <w:r w:rsidR="006E5731">
        <w:rPr>
          <w:rFonts w:ascii="PMingLiU" w:hAnsi="PMingLiU" w:cs="PMingLiU" w:hint="eastAsia"/>
          <w:color w:val="000000"/>
        </w:rPr>
        <w:t>二年以上社區事務管理經驗及一年以上之會計事務經驗。</w:t>
      </w:r>
    </w:p>
    <w:p w:rsidR="00670D54" w:rsidRPr="00D36438" w:rsidRDefault="00670D54" w:rsidP="00674C1A">
      <w:pPr>
        <w:pStyle w:val="a7"/>
        <w:numPr>
          <w:ilvl w:val="0"/>
          <w:numId w:val="3"/>
        </w:numPr>
        <w:ind w:leftChars="0"/>
        <w:jc w:val="both"/>
        <w:rPr>
          <w:rFonts w:ascii="新細明體" w:hAnsi="PMingLiU" w:cs="PMingLiU"/>
          <w:color w:val="000000"/>
        </w:rPr>
      </w:pPr>
      <w:r w:rsidRPr="00D36438">
        <w:rPr>
          <w:rFonts w:ascii="新細明體" w:hAnsi="PMingLiU" w:cs="PMingLiU" w:hint="eastAsia"/>
          <w:color w:val="000000"/>
        </w:rPr>
        <w:t>無前科、犯罪紀錄，精神疾病及有酗酒、賭博、毒品等嗜好或習性者。</w:t>
      </w:r>
      <w:r w:rsidR="00A6274B">
        <w:rPr>
          <w:rFonts w:ascii="新細明體" w:hAnsi="PMingLiU" w:cs="PMingLiU" w:hint="eastAsia"/>
          <w:color w:val="000000"/>
        </w:rPr>
        <w:t>(附</w:t>
      </w:r>
      <w:r w:rsidR="00156C95">
        <w:rPr>
          <w:rFonts w:ascii="新細明體" w:hAnsi="PMingLiU" w:cs="PMingLiU" w:hint="eastAsia"/>
          <w:color w:val="000000"/>
        </w:rPr>
        <w:t>今</w:t>
      </w:r>
      <w:r w:rsidR="00A6274B">
        <w:rPr>
          <w:rFonts w:ascii="新細明體" w:hAnsi="PMingLiU" w:cs="PMingLiU" w:hint="eastAsia"/>
          <w:color w:val="000000"/>
        </w:rPr>
        <w:t>年良民證</w:t>
      </w:r>
      <w:r w:rsidR="00B84231">
        <w:rPr>
          <w:rFonts w:ascii="新細明體" w:hAnsi="PMingLiU" w:cs="PMingLiU" w:hint="eastAsia"/>
          <w:color w:val="000000"/>
        </w:rPr>
        <w:t>及COVID-19疫苗接種紀錄卡三劑證明</w:t>
      </w:r>
      <w:r w:rsidR="00A6274B">
        <w:rPr>
          <w:rFonts w:ascii="新細明體" w:hAnsi="PMingLiU" w:cs="PMingLiU" w:hint="eastAsia"/>
          <w:color w:val="000000"/>
        </w:rPr>
        <w:t>)</w:t>
      </w:r>
    </w:p>
    <w:p w:rsidR="00670D54" w:rsidRPr="00BD19B2" w:rsidRDefault="00B051B7" w:rsidP="00674C1A">
      <w:pPr>
        <w:pStyle w:val="a7"/>
        <w:numPr>
          <w:ilvl w:val="0"/>
          <w:numId w:val="3"/>
        </w:numPr>
        <w:ind w:leftChars="0"/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 w:hint="eastAsia"/>
          <w:color w:val="000000"/>
        </w:rPr>
        <w:t>依勞基法</w:t>
      </w:r>
      <w:r w:rsidR="00FD7F30">
        <w:rPr>
          <w:rFonts w:ascii="PMingLiU" w:hAnsi="PMingLiU" w:cs="PMingLiU" w:hint="eastAsia"/>
          <w:color w:val="000000"/>
        </w:rPr>
        <w:t>。</w:t>
      </w:r>
    </w:p>
    <w:p w:rsidR="00670D54" w:rsidRPr="00C301F3" w:rsidRDefault="00025077" w:rsidP="00057BDB">
      <w:pPr>
        <w:ind w:left="966" w:hanging="491"/>
        <w:jc w:val="both"/>
        <w:rPr>
          <w:rFonts w:ascii="PMingLiU" w:hAnsi="PMingLiU"/>
          <w:color w:val="000000"/>
        </w:rPr>
      </w:pPr>
      <w:r w:rsidRPr="00C301F3">
        <w:rPr>
          <w:rFonts w:ascii="PMingLiU" w:hAnsi="PMingLiU"/>
          <w:color w:val="000000"/>
        </w:rPr>
        <w:t xml:space="preserve"> </w:t>
      </w:r>
      <w:r w:rsidR="00670D54" w:rsidRPr="00C301F3">
        <w:rPr>
          <w:rFonts w:ascii="PMingLiU" w:hAnsi="PMingLiU"/>
          <w:color w:val="000000"/>
        </w:rPr>
        <w:t>(</w:t>
      </w:r>
      <w:r>
        <w:rPr>
          <w:rFonts w:ascii="PMingLiU" w:hAnsi="PMingLiU" w:hint="eastAsia"/>
          <w:color w:val="000000"/>
        </w:rPr>
        <w:t>二</w:t>
      </w:r>
      <w:r w:rsidR="00670D54" w:rsidRPr="00C301F3">
        <w:rPr>
          <w:rFonts w:ascii="PMingLiU" w:hAnsi="PMingLiU"/>
          <w:color w:val="000000"/>
        </w:rPr>
        <w:t>)</w:t>
      </w:r>
      <w:r w:rsidR="00670D54" w:rsidRPr="00C301F3">
        <w:rPr>
          <w:rFonts w:ascii="PMingLiU" w:hAnsi="PMingLiU" w:hint="eastAsia"/>
          <w:color w:val="000000"/>
        </w:rPr>
        <w:t>駐衛保全人員</w:t>
      </w:r>
      <w:r w:rsidR="00670D54" w:rsidRPr="00C301F3">
        <w:rPr>
          <w:rFonts w:ascii="PMingLiU" w:hAnsi="PMingLiU"/>
          <w:color w:val="000000"/>
        </w:rPr>
        <w:t>(</w:t>
      </w:r>
      <w:proofErr w:type="gramStart"/>
      <w:r w:rsidR="00670D54" w:rsidRPr="00C301F3">
        <w:rPr>
          <w:rFonts w:ascii="PMingLiU" w:hAnsi="PMingLiU" w:hint="eastAsia"/>
          <w:color w:val="000000"/>
        </w:rPr>
        <w:t>含安管</w:t>
      </w:r>
      <w:proofErr w:type="gramEnd"/>
      <w:r w:rsidR="00670D54" w:rsidRPr="00C301F3">
        <w:rPr>
          <w:rFonts w:ascii="PMingLiU" w:hAnsi="PMingLiU" w:hint="eastAsia"/>
          <w:color w:val="000000"/>
        </w:rPr>
        <w:t>組長</w:t>
      </w:r>
      <w:r w:rsidR="00670D54" w:rsidRPr="00C301F3">
        <w:rPr>
          <w:rFonts w:ascii="PMingLiU" w:hAnsi="PMingLiU"/>
          <w:color w:val="000000"/>
        </w:rPr>
        <w:t>)</w:t>
      </w:r>
      <w:r w:rsidR="00670D54" w:rsidRPr="00C301F3">
        <w:rPr>
          <w:rFonts w:ascii="PMingLiU" w:hAnsi="PMingLiU" w:hint="eastAsia"/>
          <w:color w:val="000000"/>
        </w:rPr>
        <w:t>－年限</w:t>
      </w:r>
      <w:r w:rsidR="009E09AE">
        <w:rPr>
          <w:rFonts w:ascii="PMingLiU" w:hAnsi="PMingLiU" w:hint="eastAsia"/>
          <w:color w:val="000000"/>
        </w:rPr>
        <w:t>60</w:t>
      </w:r>
      <w:r w:rsidR="00670D54" w:rsidRPr="00C301F3">
        <w:rPr>
          <w:rFonts w:ascii="PMingLiU" w:hAnsi="PMingLiU" w:hint="eastAsia"/>
          <w:color w:val="000000"/>
        </w:rPr>
        <w:t>歲內之中華民國公民</w:t>
      </w:r>
      <w:r w:rsidR="00670D54" w:rsidRPr="00C301F3">
        <w:rPr>
          <w:rFonts w:ascii="PMingLiU" w:hAnsi="PMingLiU"/>
          <w:color w:val="000000"/>
        </w:rPr>
        <w:t>(</w:t>
      </w:r>
      <w:r w:rsidR="00670D54" w:rsidRPr="00C301F3">
        <w:rPr>
          <w:rFonts w:ascii="PMingLiU" w:hAnsi="PMingLiU" w:hint="eastAsia"/>
          <w:color w:val="000000"/>
        </w:rPr>
        <w:t>本社區含大廳×</w:t>
      </w:r>
      <w:r w:rsidR="00670D54" w:rsidRPr="00C301F3">
        <w:rPr>
          <w:rFonts w:ascii="PMingLiU" w:hAnsi="PMingLiU"/>
          <w:color w:val="000000"/>
        </w:rPr>
        <w:t>2</w:t>
      </w:r>
      <w:r w:rsidR="00670D54" w:rsidRPr="00C301F3">
        <w:rPr>
          <w:rFonts w:ascii="PMingLiU" w:hAnsi="PMingLiU" w:hint="eastAsia"/>
          <w:color w:val="000000"/>
        </w:rPr>
        <w:t>，計</w:t>
      </w:r>
      <w:r w:rsidR="00670D54">
        <w:rPr>
          <w:rFonts w:ascii="PMingLiU" w:hAnsi="PMingLiU" w:hint="eastAsia"/>
          <w:color w:val="000000"/>
        </w:rPr>
        <w:t>二</w:t>
      </w:r>
      <w:r w:rsidR="00670D54" w:rsidRPr="00C301F3">
        <w:rPr>
          <w:rFonts w:ascii="PMingLiU" w:hAnsi="PMingLiU" w:hint="eastAsia"/>
          <w:color w:val="000000"/>
        </w:rPr>
        <w:t>個崗哨。</w:t>
      </w:r>
    </w:p>
    <w:p w:rsidR="00670D54" w:rsidRPr="00C301F3" w:rsidRDefault="00670D54" w:rsidP="00B64C8B">
      <w:pPr>
        <w:pStyle w:val="a7"/>
        <w:numPr>
          <w:ilvl w:val="0"/>
          <w:numId w:val="5"/>
        </w:numPr>
        <w:ind w:leftChars="0"/>
        <w:jc w:val="both"/>
        <w:rPr>
          <w:rFonts w:ascii="PMingLiU" w:hAnsi="PMingLiU"/>
          <w:color w:val="000000"/>
        </w:rPr>
      </w:pPr>
      <w:r w:rsidRPr="00C301F3">
        <w:rPr>
          <w:rFonts w:ascii="PMingLiU" w:hAnsi="PMingLiU" w:cs="PMingLiU" w:hint="eastAsia"/>
          <w:color w:val="000000"/>
        </w:rPr>
        <w:t>應具備保全人員訓練護照</w:t>
      </w:r>
      <w:r w:rsidR="001A282C">
        <w:rPr>
          <w:rFonts w:ascii="PMingLiU" w:hAnsi="PMingLiU" w:cs="PMingLiU" w:hint="eastAsia"/>
          <w:color w:val="000000"/>
        </w:rPr>
        <w:t>，</w:t>
      </w:r>
      <w:r w:rsidR="001A282C">
        <w:rPr>
          <w:rFonts w:ascii="新細明體" w:hAnsi="PMingLiU" w:cs="PMingLiU" w:hint="eastAsia"/>
          <w:color w:val="000000"/>
        </w:rPr>
        <w:t>COVID-19疫苗接種紀錄卡三劑證明</w:t>
      </w:r>
      <w:r w:rsidRPr="00C301F3">
        <w:rPr>
          <w:rFonts w:ascii="PMingLiU" w:hAnsi="PMingLiU" w:cs="PMingLiU" w:hint="eastAsia"/>
          <w:color w:val="000000"/>
        </w:rPr>
        <w:t>。</w:t>
      </w:r>
    </w:p>
    <w:p w:rsidR="00670D54" w:rsidRPr="00D36438" w:rsidRDefault="00670D54" w:rsidP="0003779B">
      <w:pPr>
        <w:pStyle w:val="a7"/>
        <w:numPr>
          <w:ilvl w:val="0"/>
          <w:numId w:val="5"/>
        </w:numPr>
        <w:ind w:leftChars="0"/>
        <w:jc w:val="both"/>
        <w:rPr>
          <w:rFonts w:ascii="新細明體" w:hAnsi="PMingLiU" w:cs="PMingLiU"/>
          <w:color w:val="000000"/>
          <w:szCs w:val="24"/>
        </w:rPr>
      </w:pPr>
      <w:r w:rsidRPr="00D36438">
        <w:rPr>
          <w:rFonts w:ascii="新細明體" w:hAnsi="PMingLiU" w:cs="PMingLiU" w:hint="eastAsia"/>
          <w:color w:val="000000"/>
          <w:szCs w:val="24"/>
        </w:rPr>
        <w:t>無前科、犯罪紀錄，精神疾病及有酗酒、賭博、毒品等嗜好或習性者。</w:t>
      </w:r>
    </w:p>
    <w:p w:rsidR="00156C95" w:rsidRPr="00C301F3" w:rsidRDefault="00156C95" w:rsidP="00156C95">
      <w:pPr>
        <w:pStyle w:val="a7"/>
        <w:numPr>
          <w:ilvl w:val="0"/>
          <w:numId w:val="5"/>
        </w:numPr>
        <w:ind w:leftChars="0"/>
        <w:jc w:val="both"/>
        <w:rPr>
          <w:rFonts w:ascii="PMingLiU" w:hAnsi="PMingLiU"/>
          <w:color w:val="000000"/>
        </w:rPr>
      </w:pPr>
      <w:r>
        <w:rPr>
          <w:rFonts w:ascii="PMingLiU" w:hAnsi="PMingLiU" w:cs="PMingLiU" w:hint="eastAsia"/>
          <w:color w:val="000000"/>
        </w:rPr>
        <w:lastRenderedPageBreak/>
        <w:t>每週主管考勤</w:t>
      </w:r>
      <w:r w:rsidRPr="00C301F3">
        <w:rPr>
          <w:rFonts w:ascii="PMingLiU" w:hAnsi="PMingLiU" w:cs="PMingLiU" w:hint="eastAsia"/>
          <w:color w:val="000000"/>
        </w:rPr>
        <w:t>每日巡邏紀錄應於每月底彙整後送管委會查核。</w:t>
      </w:r>
    </w:p>
    <w:p w:rsidR="00670D54" w:rsidRPr="00D01E27" w:rsidRDefault="00670D54" w:rsidP="00A91D05">
      <w:pPr>
        <w:jc w:val="both"/>
        <w:rPr>
          <w:rFonts w:ascii="DFKai-SB" w:hAnsi="DFKai-SB"/>
          <w:color w:val="000000"/>
        </w:rPr>
      </w:pPr>
      <w:r w:rsidRPr="00C301F3">
        <w:rPr>
          <w:rFonts w:ascii="PMingLiU" w:hAnsi="PMingLiU"/>
          <w:color w:val="000000"/>
        </w:rPr>
        <w:tab/>
      </w:r>
    </w:p>
    <w:p w:rsidR="00670D54" w:rsidRPr="00C301F3" w:rsidRDefault="00670D54" w:rsidP="005B1A37">
      <w:pPr>
        <w:jc w:val="both"/>
        <w:rPr>
          <w:rFonts w:ascii="PMingLiU" w:hAnsi="PMingLiU" w:cs="PMingLiU"/>
          <w:color w:val="000000"/>
        </w:rPr>
      </w:pPr>
      <w:r w:rsidRPr="00C301F3">
        <w:rPr>
          <w:rFonts w:ascii="PMingLiU" w:hAnsi="PMingLiU" w:cs="PMingLiU" w:hint="eastAsia"/>
          <w:b/>
          <w:color w:val="000000"/>
        </w:rPr>
        <w:t>肆、</w:t>
      </w:r>
      <w:r w:rsidRPr="00C301F3">
        <w:rPr>
          <w:rFonts w:ascii="PMingLiU" w:hAnsi="PMingLiU" w:cs="PMingLiU" w:hint="eastAsia"/>
          <w:color w:val="000000"/>
        </w:rPr>
        <w:t>管理維護暨駐衛保全需求：請依下列需求分別報價</w:t>
      </w:r>
    </w:p>
    <w:p w:rsidR="00404C81" w:rsidRDefault="00670D54" w:rsidP="00717B4A">
      <w:pPr>
        <w:ind w:left="868" w:hanging="393"/>
        <w:jc w:val="both"/>
        <w:rPr>
          <w:rFonts w:ascii="PMingLiU" w:hAnsi="PMingLiU"/>
          <w:color w:val="000000"/>
        </w:rPr>
      </w:pPr>
      <w:r w:rsidRPr="00C301F3">
        <w:rPr>
          <w:rFonts w:ascii="PMingLiU" w:hAnsi="PMingLiU" w:hint="eastAsia"/>
          <w:color w:val="000000"/>
        </w:rPr>
        <w:t>本社區</w:t>
      </w:r>
      <w:r w:rsidRPr="00C301F3">
        <w:rPr>
          <w:rFonts w:ascii="PMingLiU" w:hAnsi="PMingLiU"/>
          <w:color w:val="000000"/>
        </w:rPr>
        <w:t>A</w:t>
      </w:r>
      <w:r w:rsidRPr="00C301F3">
        <w:rPr>
          <w:rFonts w:ascii="PMingLiU" w:hAnsi="PMingLiU" w:hint="eastAsia"/>
          <w:color w:val="000000"/>
        </w:rPr>
        <w:t>、</w:t>
      </w:r>
      <w:r w:rsidRPr="00C301F3">
        <w:rPr>
          <w:rFonts w:ascii="PMingLiU" w:hAnsi="PMingLiU"/>
          <w:color w:val="000000"/>
        </w:rPr>
        <w:t>B</w:t>
      </w:r>
      <w:r w:rsidRPr="00C301F3">
        <w:rPr>
          <w:rFonts w:ascii="PMingLiU" w:hAnsi="PMingLiU" w:hint="eastAsia"/>
          <w:color w:val="000000"/>
        </w:rPr>
        <w:t>大廳共計二個崗哨，</w:t>
      </w:r>
      <w:proofErr w:type="gramStart"/>
      <w:r w:rsidRPr="00C301F3">
        <w:rPr>
          <w:rFonts w:ascii="PMingLiU" w:hAnsi="PMingLiU" w:hint="eastAsia"/>
          <w:color w:val="000000"/>
        </w:rPr>
        <w:t>每哨每日</w:t>
      </w:r>
      <w:r w:rsidRPr="00C301F3">
        <w:rPr>
          <w:rFonts w:ascii="PMingLiU" w:hAnsi="PMingLiU"/>
          <w:color w:val="000000"/>
        </w:rPr>
        <w:t>24</w:t>
      </w:r>
      <w:r w:rsidRPr="00C301F3">
        <w:rPr>
          <w:rFonts w:ascii="PMingLiU" w:hAnsi="PMingLiU" w:hint="eastAsia"/>
          <w:color w:val="000000"/>
        </w:rPr>
        <w:t>小時</w:t>
      </w:r>
      <w:proofErr w:type="gramEnd"/>
      <w:r w:rsidRPr="00C301F3">
        <w:rPr>
          <w:rFonts w:ascii="PMingLiU" w:hAnsi="PMingLiU" w:hint="eastAsia"/>
          <w:color w:val="000000"/>
        </w:rPr>
        <w:t>值勤，全年無休。</w:t>
      </w:r>
    </w:p>
    <w:p w:rsidR="00670D54" w:rsidRPr="00C301F3" w:rsidRDefault="00670D54" w:rsidP="00717B4A">
      <w:pPr>
        <w:ind w:left="868" w:hanging="393"/>
        <w:jc w:val="both"/>
        <w:rPr>
          <w:rFonts w:ascii="PMingLiU" w:hAnsi="PMingLiU"/>
          <w:color w:val="000000"/>
        </w:rPr>
      </w:pPr>
    </w:p>
    <w:p w:rsidR="00670D54" w:rsidRPr="00D01E27" w:rsidRDefault="00670D54" w:rsidP="00E51651">
      <w:pPr>
        <w:ind w:left="447" w:hangingChars="186" w:hanging="447"/>
        <w:jc w:val="both"/>
        <w:rPr>
          <w:rFonts w:ascii="PMingLiU" w:cs="PMingLiU"/>
          <w:color w:val="000000"/>
        </w:rPr>
      </w:pPr>
      <w:r w:rsidRPr="00D01E27">
        <w:rPr>
          <w:rFonts w:ascii="PMingLiU" w:hAnsi="PMingLiU" w:cs="PMingLiU" w:hint="eastAsia"/>
          <w:b/>
          <w:color w:val="000000"/>
        </w:rPr>
        <w:t>伍、</w:t>
      </w:r>
      <w:r w:rsidRPr="00D01E27">
        <w:rPr>
          <w:rFonts w:ascii="PMingLiU" w:hAnsi="PMingLiU" w:cs="PMingLiU" w:hint="eastAsia"/>
          <w:color w:val="000000"/>
        </w:rPr>
        <w:t>廠商派駐本社區人員，如服務品質經查有資格不符或不適任者，本管委會得隨時請求</w:t>
      </w:r>
      <w:proofErr w:type="gramStart"/>
      <w:r w:rsidRPr="00D01E27">
        <w:rPr>
          <w:rFonts w:ascii="PMingLiU" w:hAnsi="PMingLiU" w:cs="PMingLiU" w:hint="eastAsia"/>
          <w:color w:val="000000"/>
        </w:rPr>
        <w:t>汰</w:t>
      </w:r>
      <w:proofErr w:type="gramEnd"/>
      <w:r w:rsidRPr="00D01E27">
        <w:rPr>
          <w:rFonts w:ascii="PMingLiU" w:hAnsi="PMingLiU" w:cs="PMingLiU" w:hint="eastAsia"/>
          <w:color w:val="000000"/>
        </w:rPr>
        <w:t>換。另經本管委會認可之人員，非經管委會同意，不得任意藉故調職、撤換</w:t>
      </w:r>
      <w:proofErr w:type="gramStart"/>
      <w:r w:rsidRPr="00D01E27">
        <w:rPr>
          <w:rFonts w:ascii="PMingLiU" w:hAnsi="PMingLiU" w:cs="PMingLiU" w:hint="eastAsia"/>
          <w:color w:val="000000"/>
        </w:rPr>
        <w:t>或另兼他</w:t>
      </w:r>
      <w:proofErr w:type="gramEnd"/>
      <w:r w:rsidRPr="00D01E27">
        <w:rPr>
          <w:rFonts w:ascii="PMingLiU" w:hAnsi="PMingLiU" w:cs="PMingLiU" w:hint="eastAsia"/>
          <w:color w:val="000000"/>
        </w:rPr>
        <w:t>職。以上需求人員之薪資、誠實險、</w:t>
      </w:r>
      <w:proofErr w:type="gramStart"/>
      <w:r w:rsidRPr="00D01E27">
        <w:rPr>
          <w:rFonts w:ascii="PMingLiU" w:hAnsi="PMingLiU" w:cs="PMingLiU" w:hint="eastAsia"/>
          <w:color w:val="000000"/>
        </w:rPr>
        <w:t>勞</w:t>
      </w:r>
      <w:proofErr w:type="gramEnd"/>
      <w:r w:rsidRPr="00D01E27">
        <w:rPr>
          <w:rFonts w:ascii="PMingLiU" w:hAnsi="PMingLiU" w:cs="PMingLiU" w:hint="eastAsia"/>
          <w:color w:val="000000"/>
        </w:rPr>
        <w:t>健保、意外傷害責任險、職業災害保險、退休金等員工福利，概由廠商負責。</w:t>
      </w:r>
    </w:p>
    <w:p w:rsidR="00670D54" w:rsidRPr="00D01E27" w:rsidRDefault="00670D54" w:rsidP="002F2707">
      <w:pPr>
        <w:ind w:left="425" w:hangingChars="177" w:hanging="425"/>
        <w:jc w:val="right"/>
        <w:rPr>
          <w:rFonts w:ascii="DFKai-SB" w:hAnsi="DFKai-SB"/>
          <w:color w:val="000000"/>
        </w:rPr>
      </w:pPr>
    </w:p>
    <w:p w:rsidR="00670D54" w:rsidRPr="00D01E27" w:rsidRDefault="00670D54" w:rsidP="00E51651">
      <w:pPr>
        <w:ind w:left="432" w:hangingChars="180" w:hanging="432"/>
        <w:jc w:val="both"/>
        <w:rPr>
          <w:rFonts w:ascii="DFKai-SB" w:hAnsi="DFKai-SB"/>
          <w:color w:val="000000"/>
        </w:rPr>
      </w:pPr>
      <w:r w:rsidRPr="00D01E27">
        <w:rPr>
          <w:rFonts w:ascii="PMingLiU" w:hAnsi="PMingLiU" w:cs="PMingLiU" w:hint="eastAsia"/>
          <w:b/>
          <w:color w:val="000000"/>
        </w:rPr>
        <w:t>陸、</w:t>
      </w:r>
      <w:r w:rsidRPr="00D01E27">
        <w:rPr>
          <w:rFonts w:ascii="PMingLiU" w:hAnsi="PMingLiU" w:cs="PMingLiU" w:hint="eastAsia"/>
          <w:color w:val="000000"/>
        </w:rPr>
        <w:t>投標廠商隸屬同一集團及同一負責人之保全公司、公寓大廈管理維護公司僅得由一家公司參與評選</w:t>
      </w:r>
      <w:r w:rsidRPr="00D01E27">
        <w:rPr>
          <w:rFonts w:ascii="DFKai-SB" w:hAnsi="DFKai-SB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不得借牌參加評選</w:t>
      </w:r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，違者取消評選資格，不得異議。壟斷、圍標、偽造或變造相關證件者，本管委會得取消評選資格，不得異議。</w:t>
      </w:r>
    </w:p>
    <w:p w:rsidR="00670D54" w:rsidRPr="00D01E27" w:rsidRDefault="00670D54" w:rsidP="0076596E">
      <w:pPr>
        <w:jc w:val="both"/>
        <w:rPr>
          <w:rFonts w:ascii="DFKai-SB" w:hAnsi="DFKai-SB"/>
          <w:color w:val="000000"/>
        </w:rPr>
      </w:pPr>
    </w:p>
    <w:p w:rsidR="00670D54" w:rsidRPr="00D01E27" w:rsidRDefault="00670D54" w:rsidP="00E51651">
      <w:pPr>
        <w:ind w:left="432" w:hangingChars="180" w:hanging="432"/>
        <w:jc w:val="both"/>
        <w:rPr>
          <w:rFonts w:ascii="DFKai-SB" w:hAnsi="DFKai-SB"/>
          <w:b/>
          <w:color w:val="000000"/>
        </w:rPr>
      </w:pPr>
      <w:proofErr w:type="gramStart"/>
      <w:r w:rsidRPr="00D01E27">
        <w:rPr>
          <w:rFonts w:ascii="PMingLiU" w:hAnsi="PMingLiU" w:cs="PMingLiU" w:hint="eastAsia"/>
          <w:b/>
          <w:color w:val="000000"/>
        </w:rPr>
        <w:t>柒</w:t>
      </w:r>
      <w:proofErr w:type="gramEnd"/>
      <w:r w:rsidRPr="00D01E27">
        <w:rPr>
          <w:rFonts w:ascii="PMingLiU" w:hAnsi="PMingLiU" w:cs="PMingLiU" w:hint="eastAsia"/>
          <w:b/>
          <w:color w:val="000000"/>
        </w:rPr>
        <w:t>、</w:t>
      </w:r>
      <w:r w:rsidRPr="00D01E27">
        <w:rPr>
          <w:rFonts w:ascii="PMingLiU" w:hAnsi="PMingLiU" w:cs="PMingLiU" w:hint="eastAsia"/>
          <w:color w:val="000000"/>
        </w:rPr>
        <w:t>得標廠商於簽約時將審查所有證件之正本，如有偽造不實情況，本委員會將取消該廠商得標資格，由第二順位廠商遞補。</w:t>
      </w:r>
    </w:p>
    <w:p w:rsidR="00670D54" w:rsidRPr="00D01E27" w:rsidRDefault="00670D54" w:rsidP="00E51651">
      <w:pPr>
        <w:ind w:left="425" w:hangingChars="177" w:hanging="425"/>
        <w:jc w:val="both"/>
        <w:rPr>
          <w:rFonts w:ascii="DFKai-SB" w:hAnsi="DFKai-SB"/>
          <w:color w:val="000000"/>
        </w:rPr>
      </w:pPr>
    </w:p>
    <w:p w:rsidR="00670D54" w:rsidRPr="00D01E27" w:rsidRDefault="00670D54" w:rsidP="00E51651">
      <w:pPr>
        <w:ind w:left="567" w:hangingChars="236" w:hanging="567"/>
        <w:jc w:val="both"/>
        <w:rPr>
          <w:rFonts w:ascii="PMingLiU" w:hAnsi="PMingLiU" w:cs="PMingLiU"/>
          <w:b/>
          <w:color w:val="000000"/>
        </w:rPr>
      </w:pPr>
      <w:r w:rsidRPr="00D01E27">
        <w:rPr>
          <w:rFonts w:ascii="PMingLiU" w:hAnsi="PMingLiU" w:cs="PMingLiU" w:hint="eastAsia"/>
          <w:b/>
          <w:color w:val="000000"/>
        </w:rPr>
        <w:t>捌、企畫書內容</w:t>
      </w:r>
    </w:p>
    <w:p w:rsidR="00670D54" w:rsidRPr="00D01E27" w:rsidRDefault="009E09AE" w:rsidP="009613FE">
      <w:pPr>
        <w:ind w:left="480"/>
        <w:jc w:val="both"/>
        <w:rPr>
          <w:rFonts w:ascii="DFKai-SB" w:hAnsi="DFKai-SB"/>
          <w:color w:val="000000"/>
        </w:rPr>
      </w:pPr>
      <w:r>
        <w:rPr>
          <w:rFonts w:ascii="PMingLiU" w:hAnsi="PMingLiU" w:cs="PMingLiU" w:hint="eastAsia"/>
          <w:color w:val="000000"/>
        </w:rPr>
        <w:t>請提供企劃書六</w:t>
      </w:r>
      <w:r w:rsidR="00670D54" w:rsidRPr="00D01E27">
        <w:rPr>
          <w:rFonts w:ascii="PMingLiU" w:hAnsi="PMingLiU" w:cs="PMingLiU" w:hint="eastAsia"/>
          <w:color w:val="000000"/>
        </w:rPr>
        <w:t>份，內容包括：公司簡介、物業管理規劃、保全勤務規劃、財務管理、住戶服務及其他可落實之事項。</w:t>
      </w:r>
    </w:p>
    <w:p w:rsidR="00670D54" w:rsidRPr="00D01E27" w:rsidRDefault="00670D54" w:rsidP="00E51651">
      <w:pPr>
        <w:ind w:left="566" w:hangingChars="236" w:hanging="566"/>
        <w:jc w:val="both"/>
        <w:rPr>
          <w:rFonts w:ascii="DFKai-SB" w:hAnsi="DFKai-SB"/>
          <w:color w:val="000000"/>
        </w:rPr>
      </w:pPr>
    </w:p>
    <w:p w:rsidR="00670D54" w:rsidRPr="00D01E27" w:rsidRDefault="00670D54" w:rsidP="00E51651">
      <w:pPr>
        <w:ind w:left="567" w:hangingChars="236" w:hanging="567"/>
        <w:jc w:val="both"/>
        <w:rPr>
          <w:rFonts w:ascii="DFKai-SB" w:hAnsi="DFKai-SB"/>
          <w:b/>
          <w:color w:val="000000"/>
        </w:rPr>
      </w:pPr>
      <w:r w:rsidRPr="00D01E27">
        <w:rPr>
          <w:rFonts w:ascii="PMingLiU" w:hAnsi="PMingLiU" w:cs="PMingLiU" w:hint="eastAsia"/>
          <w:b/>
          <w:color w:val="000000"/>
        </w:rPr>
        <w:t>玖、評選時程</w:t>
      </w:r>
    </w:p>
    <w:p w:rsidR="00670D54" w:rsidRPr="00EA4D96" w:rsidRDefault="00670D54" w:rsidP="00E51651">
      <w:pPr>
        <w:ind w:leftChars="214" w:left="896" w:hangingChars="159" w:hanging="382"/>
        <w:jc w:val="both"/>
        <w:rPr>
          <w:rFonts w:ascii="PMingLiU" w:hAnsi="PMingLiU" w:cs="PMingLiU"/>
          <w:color w:val="000000"/>
        </w:rPr>
      </w:pPr>
      <w:r w:rsidRPr="00EA4D96">
        <w:rPr>
          <w:rFonts w:ascii="PMingLiU" w:hAnsi="PMingLiU" w:cs="PMingLiU"/>
          <w:color w:val="000000"/>
        </w:rPr>
        <w:t>(</w:t>
      </w:r>
      <w:proofErr w:type="gramStart"/>
      <w:r w:rsidRPr="00D01E27">
        <w:rPr>
          <w:rFonts w:ascii="PMingLiU" w:hAnsi="PMingLiU" w:cs="PMingLiU" w:hint="eastAsia"/>
          <w:color w:val="000000"/>
        </w:rPr>
        <w:t>一</w:t>
      </w:r>
      <w:proofErr w:type="gramEnd"/>
      <w:r w:rsidRPr="00EA4D96">
        <w:rPr>
          <w:rFonts w:ascii="PMingLiU" w:hAnsi="PMingLiU" w:cs="PMingLiU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有意參加評選者，請填寫「新浦東社管理維護暨駐衛保全公司評選表」加蓋公司大小章，並檢具相關資料</w:t>
      </w:r>
      <w:r w:rsidRPr="00EA4D96">
        <w:rPr>
          <w:rFonts w:ascii="PMingLiU" w:hAnsi="PMingLiU" w:cs="PMingLiU" w:hint="eastAsia"/>
          <w:color w:val="000000"/>
        </w:rPr>
        <w:t>影本</w:t>
      </w:r>
      <w:r w:rsidRPr="00D01E27">
        <w:rPr>
          <w:rFonts w:ascii="PMingLiU" w:hAnsi="PMingLiU" w:cs="PMingLiU" w:hint="eastAsia"/>
          <w:color w:val="000000"/>
        </w:rPr>
        <w:t>，於</w:t>
      </w:r>
      <w:r w:rsidR="008C5074">
        <w:rPr>
          <w:rFonts w:ascii="PMingLiU" w:hAnsi="PMingLiU" w:cs="PMingLiU"/>
          <w:color w:val="000000"/>
        </w:rPr>
        <w:t>1</w:t>
      </w:r>
      <w:r w:rsidR="008C5074">
        <w:rPr>
          <w:rFonts w:ascii="PMingLiU" w:hAnsi="PMingLiU" w:cs="PMingLiU" w:hint="eastAsia"/>
          <w:color w:val="000000"/>
        </w:rPr>
        <w:t>11</w:t>
      </w:r>
      <w:r w:rsidRPr="00D01E27">
        <w:rPr>
          <w:rFonts w:ascii="PMingLiU" w:hAnsi="PMingLiU" w:cs="PMingLiU" w:hint="eastAsia"/>
          <w:color w:val="000000"/>
        </w:rPr>
        <w:t>年</w:t>
      </w:r>
      <w:r>
        <w:rPr>
          <w:rFonts w:ascii="PMingLiU" w:hAnsi="PMingLiU" w:cs="PMingLiU"/>
          <w:color w:val="000000"/>
        </w:rPr>
        <w:t>6</w:t>
      </w:r>
      <w:r w:rsidRPr="00D01E27">
        <w:rPr>
          <w:rFonts w:ascii="PMingLiU" w:hAnsi="PMingLiU" w:cs="PMingLiU" w:hint="eastAsia"/>
          <w:color w:val="000000"/>
        </w:rPr>
        <w:t>月</w:t>
      </w:r>
      <w:r w:rsidR="00016825">
        <w:rPr>
          <w:rFonts w:ascii="PMingLiU" w:hAnsi="PMingLiU" w:cs="PMingLiU" w:hint="eastAsia"/>
          <w:color w:val="000000"/>
        </w:rPr>
        <w:t>22</w:t>
      </w:r>
      <w:r w:rsidRPr="00D01E27">
        <w:rPr>
          <w:rFonts w:ascii="PMingLiU" w:hAnsi="PMingLiU" w:cs="PMingLiU" w:hint="eastAsia"/>
          <w:color w:val="000000"/>
        </w:rPr>
        <w:t>日下午</w:t>
      </w:r>
      <w:r w:rsidRPr="00EA4D96">
        <w:rPr>
          <w:rFonts w:ascii="PMingLiU" w:hAnsi="PMingLiU" w:cs="PMingLiU"/>
          <w:color w:val="000000"/>
        </w:rPr>
        <w:t>17</w:t>
      </w:r>
      <w:r w:rsidRPr="00D01E27">
        <w:rPr>
          <w:rFonts w:ascii="PMingLiU" w:hAnsi="PMingLiU" w:cs="PMingLiU" w:hint="eastAsia"/>
          <w:color w:val="000000"/>
        </w:rPr>
        <w:t>時前以密件郵寄（以郵戳為憑）或親送至：新北市淡水區新市一路</w:t>
      </w:r>
      <w:r w:rsidRPr="00EA4D96">
        <w:rPr>
          <w:rFonts w:ascii="PMingLiU" w:hAnsi="PMingLiU" w:cs="PMingLiU"/>
          <w:color w:val="000000"/>
        </w:rPr>
        <w:t>3</w:t>
      </w:r>
      <w:r w:rsidRPr="00D01E27">
        <w:rPr>
          <w:rFonts w:ascii="PMingLiU" w:hAnsi="PMingLiU" w:cs="PMingLiU" w:hint="eastAsia"/>
          <w:color w:val="000000"/>
        </w:rPr>
        <w:t>段</w:t>
      </w:r>
      <w:r w:rsidRPr="00EA4D96">
        <w:rPr>
          <w:rFonts w:ascii="PMingLiU" w:hAnsi="PMingLiU" w:cs="PMingLiU"/>
          <w:color w:val="000000"/>
        </w:rPr>
        <w:t>101</w:t>
      </w:r>
      <w:r w:rsidRPr="00D01E27">
        <w:rPr>
          <w:rFonts w:ascii="PMingLiU" w:hAnsi="PMingLiU" w:cs="PMingLiU" w:hint="eastAsia"/>
          <w:color w:val="000000"/>
        </w:rPr>
        <w:t>巷</w:t>
      </w:r>
      <w:r w:rsidRPr="00EA4D96">
        <w:rPr>
          <w:rFonts w:ascii="PMingLiU" w:hAnsi="PMingLiU" w:cs="PMingLiU"/>
          <w:color w:val="000000"/>
        </w:rPr>
        <w:t>100</w:t>
      </w:r>
      <w:r w:rsidRPr="00D01E27">
        <w:rPr>
          <w:rFonts w:ascii="PMingLiU" w:hAnsi="PMingLiU" w:cs="PMingLiU" w:hint="eastAsia"/>
          <w:color w:val="000000"/>
        </w:rPr>
        <w:t>號，</w:t>
      </w:r>
      <w:r w:rsidRPr="00EA4D96">
        <w:rPr>
          <w:rFonts w:ascii="PMingLiU" w:hAnsi="PMingLiU" w:cs="PMingLiU" w:hint="eastAsia"/>
          <w:color w:val="000000"/>
        </w:rPr>
        <w:t>「新浦東社區管理委員會」</w:t>
      </w:r>
      <w:r w:rsidRPr="00D01E27">
        <w:rPr>
          <w:rFonts w:ascii="PMingLiU" w:hAnsi="PMingLiU" w:cs="PMingLiU" w:hint="eastAsia"/>
          <w:color w:val="000000"/>
        </w:rPr>
        <w:t>收</w:t>
      </w:r>
      <w:r>
        <w:rPr>
          <w:rFonts w:ascii="PMingLiU" w:hAnsi="PMingLiU" w:cs="PMingLiU" w:hint="eastAsia"/>
          <w:color w:val="000000"/>
        </w:rPr>
        <w:t>，逾時不受理</w:t>
      </w:r>
      <w:bookmarkStart w:id="0" w:name="_GoBack"/>
      <w:bookmarkEnd w:id="0"/>
      <w:r w:rsidRPr="00D01E27">
        <w:rPr>
          <w:rFonts w:ascii="PMingLiU" w:hAnsi="PMingLiU" w:cs="PMingLiU" w:hint="eastAsia"/>
          <w:color w:val="000000"/>
        </w:rPr>
        <w:t>。</w:t>
      </w:r>
    </w:p>
    <w:p w:rsidR="003A3991" w:rsidRDefault="00670D54" w:rsidP="00E51651">
      <w:pPr>
        <w:ind w:leftChars="214" w:left="896" w:hangingChars="159" w:hanging="382"/>
        <w:jc w:val="both"/>
        <w:rPr>
          <w:rFonts w:ascii="PMingLiU" w:hAnsi="PMingLiU" w:cs="PMingLiU"/>
          <w:color w:val="000000"/>
        </w:rPr>
      </w:pPr>
      <w:r w:rsidRPr="00EA4D96">
        <w:rPr>
          <w:rFonts w:ascii="PMingLiU" w:hAnsi="PMingLiU" w:cs="PMingLiU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二</w:t>
      </w:r>
      <w:r w:rsidRPr="00EA4D96">
        <w:rPr>
          <w:rFonts w:ascii="PMingLiU" w:hAnsi="PMingLiU" w:cs="PMingLiU"/>
          <w:color w:val="000000"/>
        </w:rPr>
        <w:t>)</w:t>
      </w:r>
      <w:r w:rsidR="006E5731">
        <w:rPr>
          <w:rFonts w:ascii="PMingLiU" w:hAnsi="PMingLiU" w:cs="PMingLiU" w:hint="eastAsia"/>
          <w:color w:val="000000"/>
        </w:rPr>
        <w:t>初審資格標</w:t>
      </w:r>
      <w:r w:rsidR="00C868F0">
        <w:rPr>
          <w:rFonts w:ascii="PMingLiU" w:hAnsi="PMingLiU" w:cs="PMingLiU" w:hint="eastAsia"/>
          <w:color w:val="000000"/>
        </w:rPr>
        <w:t>：</w:t>
      </w:r>
      <w:r w:rsidR="006E5731">
        <w:rPr>
          <w:rFonts w:ascii="PMingLiU" w:hAnsi="PMingLiU" w:cs="PMingLiU" w:hint="eastAsia"/>
          <w:color w:val="000000"/>
        </w:rPr>
        <w:t>廠商書面資料、合約書、估價表</w:t>
      </w:r>
      <w:r w:rsidR="00C868F0">
        <w:rPr>
          <w:rFonts w:ascii="PMingLiU" w:hAnsi="PMingLiU" w:cs="PMingLiU" w:hint="eastAsia"/>
          <w:color w:val="000000"/>
        </w:rPr>
        <w:t>等審核，預計民國</w:t>
      </w:r>
      <w:r w:rsidR="00C868F0">
        <w:rPr>
          <w:rFonts w:ascii="PMingLiU" w:hAnsi="PMingLiU" w:cs="PMingLiU" w:hint="eastAsia"/>
          <w:color w:val="000000"/>
        </w:rPr>
        <w:t>111</w:t>
      </w:r>
      <w:r w:rsidR="00C868F0">
        <w:rPr>
          <w:rFonts w:ascii="PMingLiU" w:hAnsi="PMingLiU" w:cs="PMingLiU" w:hint="eastAsia"/>
          <w:color w:val="000000"/>
        </w:rPr>
        <w:t>年</w:t>
      </w:r>
      <w:r w:rsidR="003A3991">
        <w:rPr>
          <w:rFonts w:ascii="PMingLiU" w:hAnsi="PMingLiU" w:cs="PMingLiU" w:hint="eastAsia"/>
          <w:color w:val="000000"/>
        </w:rPr>
        <w:t xml:space="preserve"> </w:t>
      </w:r>
    </w:p>
    <w:p w:rsidR="00670D54" w:rsidRPr="00EA4D96" w:rsidRDefault="003A3991" w:rsidP="00E51651">
      <w:pPr>
        <w:ind w:leftChars="214" w:left="896" w:hangingChars="159" w:hanging="382"/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 w:hint="eastAsia"/>
          <w:color w:val="000000"/>
        </w:rPr>
        <w:t xml:space="preserve">    </w:t>
      </w:r>
      <w:r w:rsidR="00016825">
        <w:rPr>
          <w:rFonts w:ascii="PMingLiU" w:hAnsi="PMingLiU" w:cs="PMingLiU" w:hint="eastAsia"/>
          <w:color w:val="000000"/>
        </w:rPr>
        <w:t>7</w:t>
      </w:r>
      <w:r w:rsidR="00C868F0">
        <w:rPr>
          <w:rFonts w:ascii="PMingLiU" w:hAnsi="PMingLiU" w:cs="PMingLiU" w:hint="eastAsia"/>
          <w:color w:val="000000"/>
        </w:rPr>
        <w:t>月</w:t>
      </w:r>
      <w:r w:rsidR="00C868F0">
        <w:rPr>
          <w:rFonts w:ascii="PMingLiU" w:hAnsi="PMingLiU" w:cs="PMingLiU" w:hint="eastAsia"/>
          <w:color w:val="000000"/>
        </w:rPr>
        <w:t>1</w:t>
      </w:r>
      <w:r w:rsidR="00C868F0">
        <w:rPr>
          <w:rFonts w:ascii="PMingLiU" w:hAnsi="PMingLiU" w:cs="PMingLiU" w:hint="eastAsia"/>
          <w:color w:val="000000"/>
        </w:rPr>
        <w:t>日確定，入圍廠商電話通知做簡報。</w:t>
      </w:r>
    </w:p>
    <w:p w:rsidR="00C868F0" w:rsidRDefault="00670D54" w:rsidP="00C868F0">
      <w:pPr>
        <w:ind w:leftChars="214" w:left="896" w:hangingChars="159" w:hanging="382"/>
        <w:jc w:val="both"/>
        <w:rPr>
          <w:rFonts w:ascii="PMingLiU" w:hAnsi="PMingLiU" w:cs="PMingLiU"/>
          <w:color w:val="000000"/>
        </w:rPr>
      </w:pPr>
      <w:r w:rsidRPr="00EA4D96">
        <w:rPr>
          <w:rFonts w:ascii="PMingLiU" w:hAnsi="PMingLiU" w:cs="PMingLiU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三</w:t>
      </w:r>
      <w:r w:rsidRPr="00EA4D96">
        <w:rPr>
          <w:rFonts w:ascii="PMingLiU" w:hAnsi="PMingLiU" w:cs="PMingLiU"/>
          <w:color w:val="000000"/>
        </w:rPr>
        <w:t>)</w:t>
      </w:r>
      <w:proofErr w:type="gramStart"/>
      <w:r w:rsidR="00C868F0">
        <w:rPr>
          <w:rFonts w:ascii="PMingLiU" w:hAnsi="PMingLiU" w:cs="PMingLiU" w:hint="eastAsia"/>
          <w:color w:val="000000"/>
        </w:rPr>
        <w:t>複</w:t>
      </w:r>
      <w:proofErr w:type="gramEnd"/>
      <w:r w:rsidR="00C868F0">
        <w:rPr>
          <w:rFonts w:ascii="PMingLiU" w:hAnsi="PMingLiU" w:cs="PMingLiU" w:hint="eastAsia"/>
          <w:color w:val="000000"/>
        </w:rPr>
        <w:t>審：入圍廠商由代表委員抽籤。</w:t>
      </w:r>
    </w:p>
    <w:p w:rsidR="003A3991" w:rsidRDefault="003A3991" w:rsidP="00C868F0">
      <w:pPr>
        <w:ind w:leftChars="214" w:left="896" w:hangingChars="159" w:hanging="382"/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 w:hint="eastAsia"/>
          <w:color w:val="000000"/>
        </w:rPr>
        <w:t xml:space="preserve">    </w:t>
      </w:r>
      <w:r w:rsidR="00C868F0">
        <w:rPr>
          <w:rFonts w:ascii="PMingLiU" w:hAnsi="PMingLiU" w:cs="PMingLiU" w:hint="eastAsia"/>
          <w:color w:val="000000"/>
        </w:rPr>
        <w:t>預計民國</w:t>
      </w:r>
      <w:r w:rsidR="00C868F0">
        <w:rPr>
          <w:rFonts w:ascii="PMingLiU" w:hAnsi="PMingLiU" w:cs="PMingLiU" w:hint="eastAsia"/>
          <w:color w:val="000000"/>
        </w:rPr>
        <w:t>111</w:t>
      </w:r>
      <w:r w:rsidR="00C868F0">
        <w:rPr>
          <w:rFonts w:ascii="PMingLiU" w:hAnsi="PMingLiU" w:cs="PMingLiU" w:hint="eastAsia"/>
          <w:color w:val="000000"/>
        </w:rPr>
        <w:t>年</w:t>
      </w:r>
      <w:r w:rsidR="00016825">
        <w:rPr>
          <w:rFonts w:ascii="PMingLiU" w:hAnsi="PMingLiU" w:cs="PMingLiU" w:hint="eastAsia"/>
          <w:color w:val="000000"/>
        </w:rPr>
        <w:t>7</w:t>
      </w:r>
      <w:r w:rsidR="00C868F0">
        <w:rPr>
          <w:rFonts w:ascii="PMingLiU" w:hAnsi="PMingLiU" w:cs="PMingLiU" w:hint="eastAsia"/>
          <w:color w:val="000000"/>
        </w:rPr>
        <w:t>月</w:t>
      </w:r>
      <w:r w:rsidR="00C868F0">
        <w:rPr>
          <w:rFonts w:ascii="PMingLiU" w:hAnsi="PMingLiU" w:cs="PMingLiU" w:hint="eastAsia"/>
          <w:color w:val="000000"/>
        </w:rPr>
        <w:t>1</w:t>
      </w:r>
      <w:r w:rsidR="00016825">
        <w:rPr>
          <w:rFonts w:ascii="PMingLiU" w:hAnsi="PMingLiU" w:cs="PMingLiU" w:hint="eastAsia"/>
          <w:color w:val="000000"/>
        </w:rPr>
        <w:t>5</w:t>
      </w:r>
      <w:r w:rsidR="00C868F0">
        <w:rPr>
          <w:rFonts w:ascii="PMingLiU" w:hAnsi="PMingLiU" w:cs="PMingLiU" w:hint="eastAsia"/>
          <w:color w:val="000000"/>
        </w:rPr>
        <w:t>日，依順序向委員會做簡報，簡報資料與設備</w:t>
      </w:r>
    </w:p>
    <w:p w:rsidR="00C868F0" w:rsidRDefault="003A3991" w:rsidP="00C868F0">
      <w:pPr>
        <w:ind w:leftChars="214" w:left="896" w:hangingChars="159" w:hanging="382"/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 w:hint="eastAsia"/>
          <w:color w:val="000000"/>
        </w:rPr>
        <w:t xml:space="preserve">    </w:t>
      </w:r>
      <w:r w:rsidR="00C868F0">
        <w:rPr>
          <w:rFonts w:ascii="PMingLiU" w:hAnsi="PMingLiU" w:cs="PMingLiU" w:hint="eastAsia"/>
          <w:color w:val="000000"/>
        </w:rPr>
        <w:t>等，廠商自行準備。</w:t>
      </w:r>
    </w:p>
    <w:p w:rsidR="00C868F0" w:rsidRPr="00EA4D96" w:rsidRDefault="003A3991" w:rsidP="00C868F0">
      <w:pPr>
        <w:ind w:leftChars="214" w:left="896" w:hangingChars="159" w:hanging="382"/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 w:hint="eastAsia"/>
          <w:color w:val="000000"/>
        </w:rPr>
        <w:t xml:space="preserve">    </w:t>
      </w:r>
      <w:r w:rsidR="00C868F0">
        <w:rPr>
          <w:rFonts w:ascii="PMingLiU" w:hAnsi="PMingLiU" w:cs="PMingLiU" w:hint="eastAsia"/>
          <w:color w:val="000000"/>
        </w:rPr>
        <w:t>廠商簡報時間約</w:t>
      </w:r>
      <w:r w:rsidR="00C868F0">
        <w:rPr>
          <w:rFonts w:ascii="PMingLiU" w:hAnsi="PMingLiU" w:cs="PMingLiU" w:hint="eastAsia"/>
          <w:color w:val="000000"/>
        </w:rPr>
        <w:t>30</w:t>
      </w:r>
      <w:r w:rsidR="00C868F0">
        <w:rPr>
          <w:rFonts w:ascii="PMingLiU" w:hAnsi="PMingLiU" w:cs="PMingLiU" w:hint="eastAsia"/>
          <w:color w:val="000000"/>
        </w:rPr>
        <w:t>分鐘，委員提問時間約</w:t>
      </w:r>
      <w:r w:rsidR="00C868F0">
        <w:rPr>
          <w:rFonts w:ascii="PMingLiU" w:hAnsi="PMingLiU" w:cs="PMingLiU" w:hint="eastAsia"/>
          <w:color w:val="000000"/>
        </w:rPr>
        <w:t>15</w:t>
      </w:r>
      <w:r w:rsidR="00C868F0">
        <w:rPr>
          <w:rFonts w:ascii="PMingLiU" w:hAnsi="PMingLiU" w:cs="PMingLiU" w:hint="eastAsia"/>
          <w:color w:val="000000"/>
        </w:rPr>
        <w:t>分鐘。</w:t>
      </w:r>
    </w:p>
    <w:p w:rsidR="003A3991" w:rsidRDefault="00670D54" w:rsidP="00E51651">
      <w:pPr>
        <w:ind w:leftChars="214" w:left="896" w:hangingChars="159" w:hanging="382"/>
        <w:jc w:val="both"/>
        <w:rPr>
          <w:rFonts w:ascii="PMingLiU" w:hAnsi="PMingLiU" w:cs="PMingLiU"/>
          <w:color w:val="000000"/>
        </w:rPr>
      </w:pPr>
      <w:r w:rsidRPr="00EA4D96">
        <w:rPr>
          <w:rFonts w:ascii="PMingLiU" w:hAnsi="PMingLiU" w:cs="PMingLiU"/>
          <w:color w:val="000000"/>
        </w:rPr>
        <w:t>(</w:t>
      </w:r>
      <w:r w:rsidRPr="00D01E27">
        <w:rPr>
          <w:rFonts w:ascii="PMingLiU" w:hAnsi="PMingLiU" w:cs="PMingLiU" w:hint="eastAsia"/>
          <w:color w:val="000000"/>
        </w:rPr>
        <w:t>四</w:t>
      </w:r>
      <w:r w:rsidRPr="00EA4D96">
        <w:rPr>
          <w:rFonts w:ascii="PMingLiU" w:hAnsi="PMingLiU" w:cs="PMingLiU"/>
          <w:color w:val="000000"/>
        </w:rPr>
        <w:t>)</w:t>
      </w:r>
      <w:r w:rsidR="003A3991">
        <w:rPr>
          <w:rFonts w:ascii="PMingLiU" w:hAnsi="PMingLiU" w:cs="PMingLiU" w:hint="eastAsia"/>
          <w:color w:val="000000"/>
        </w:rPr>
        <w:t>合理標</w:t>
      </w:r>
      <w:r w:rsidRPr="00D01E27">
        <w:rPr>
          <w:rFonts w:ascii="PMingLiU" w:hAnsi="PMingLiU" w:cs="PMingLiU" w:hint="eastAsia"/>
          <w:color w:val="000000"/>
        </w:rPr>
        <w:t>：</w:t>
      </w:r>
      <w:r w:rsidR="003A3991">
        <w:rPr>
          <w:rFonts w:ascii="PMingLiU" w:hAnsi="PMingLiU" w:cs="PMingLiU" w:hint="eastAsia"/>
          <w:color w:val="000000"/>
        </w:rPr>
        <w:t>廠商簡報後，經委員會決議得標廠商順序，依順序取得議價權。</w:t>
      </w:r>
    </w:p>
    <w:p w:rsidR="003A3991" w:rsidRDefault="003A3991" w:rsidP="00E51651">
      <w:pPr>
        <w:ind w:leftChars="214" w:left="896" w:hangingChars="159" w:hanging="382"/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 w:hint="eastAsia"/>
          <w:color w:val="000000"/>
        </w:rPr>
        <w:t xml:space="preserve">    </w:t>
      </w:r>
      <w:r>
        <w:rPr>
          <w:rFonts w:ascii="PMingLiU" w:hAnsi="PMingLiU" w:cs="PMingLiU" w:hint="eastAsia"/>
          <w:color w:val="000000"/>
        </w:rPr>
        <w:t>預計民國</w:t>
      </w:r>
      <w:r>
        <w:rPr>
          <w:rFonts w:ascii="PMingLiU" w:hAnsi="PMingLiU" w:cs="PMingLiU" w:hint="eastAsia"/>
          <w:color w:val="000000"/>
        </w:rPr>
        <w:t>111</w:t>
      </w:r>
      <w:r>
        <w:rPr>
          <w:rFonts w:ascii="PMingLiU" w:hAnsi="PMingLiU" w:cs="PMingLiU" w:hint="eastAsia"/>
          <w:color w:val="000000"/>
        </w:rPr>
        <w:t>年</w:t>
      </w:r>
      <w:r w:rsidR="00016825">
        <w:rPr>
          <w:rFonts w:ascii="PMingLiU" w:hAnsi="PMingLiU" w:cs="PMingLiU" w:hint="eastAsia"/>
          <w:color w:val="000000"/>
        </w:rPr>
        <w:t>7</w:t>
      </w:r>
      <w:r>
        <w:rPr>
          <w:rFonts w:ascii="PMingLiU" w:hAnsi="PMingLiU" w:cs="PMingLiU" w:hint="eastAsia"/>
          <w:color w:val="000000"/>
        </w:rPr>
        <w:t>月</w:t>
      </w:r>
      <w:r>
        <w:rPr>
          <w:rFonts w:ascii="PMingLiU" w:hAnsi="PMingLiU" w:cs="PMingLiU" w:hint="eastAsia"/>
          <w:color w:val="000000"/>
        </w:rPr>
        <w:t>2</w:t>
      </w:r>
      <w:r w:rsidR="00016825">
        <w:rPr>
          <w:rFonts w:ascii="PMingLiU" w:hAnsi="PMingLiU" w:cs="PMingLiU" w:hint="eastAsia"/>
          <w:color w:val="000000"/>
        </w:rPr>
        <w:t>9</w:t>
      </w:r>
      <w:r>
        <w:rPr>
          <w:rFonts w:ascii="PMingLiU" w:hAnsi="PMingLiU" w:cs="PMingLiU" w:hint="eastAsia"/>
          <w:color w:val="000000"/>
        </w:rPr>
        <w:t>日，由委員會決議，決選出價格既合理又優良</w:t>
      </w:r>
    </w:p>
    <w:p w:rsidR="00670D54" w:rsidRPr="00EA4D96" w:rsidRDefault="003A3991" w:rsidP="00E51651">
      <w:pPr>
        <w:ind w:leftChars="214" w:left="896" w:hangingChars="159" w:hanging="382"/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 w:hint="eastAsia"/>
          <w:color w:val="000000"/>
        </w:rPr>
        <w:t xml:space="preserve">    </w:t>
      </w:r>
      <w:r>
        <w:rPr>
          <w:rFonts w:ascii="PMingLiU" w:hAnsi="PMingLiU" w:cs="PMingLiU" w:hint="eastAsia"/>
          <w:color w:val="000000"/>
        </w:rPr>
        <w:t>的保全物業管理公司得標。</w:t>
      </w:r>
      <w:r w:rsidRPr="00EA4D96">
        <w:rPr>
          <w:rFonts w:ascii="PMingLiU" w:hAnsi="PMingLiU" w:cs="PMingLiU"/>
          <w:color w:val="000000"/>
        </w:rPr>
        <w:t xml:space="preserve"> </w:t>
      </w:r>
    </w:p>
    <w:p w:rsidR="00670D54" w:rsidRDefault="00670D54" w:rsidP="00E51651">
      <w:pPr>
        <w:ind w:left="425" w:hangingChars="177" w:hanging="425"/>
        <w:jc w:val="both"/>
        <w:rPr>
          <w:rFonts w:ascii="DFKai-SB" w:hAnsi="DFKai-SB"/>
          <w:color w:val="000000"/>
        </w:rPr>
      </w:pPr>
    </w:p>
    <w:p w:rsidR="00670D54" w:rsidRPr="00D01E27" w:rsidRDefault="00670D54" w:rsidP="00E51651">
      <w:pPr>
        <w:ind w:left="567" w:hangingChars="236" w:hanging="567"/>
        <w:jc w:val="both"/>
        <w:rPr>
          <w:rFonts w:ascii="DFKai-SB" w:hAnsi="DFKai-SB"/>
          <w:b/>
          <w:color w:val="000000"/>
        </w:rPr>
      </w:pPr>
      <w:r w:rsidRPr="00D01E27">
        <w:rPr>
          <w:rFonts w:ascii="PMingLiU" w:hAnsi="PMingLiU" w:cs="PMingLiU" w:hint="eastAsia"/>
          <w:b/>
          <w:color w:val="000000"/>
        </w:rPr>
        <w:t>拾、簽約、交接與進場</w:t>
      </w:r>
    </w:p>
    <w:p w:rsidR="00670D54" w:rsidRDefault="0002285D" w:rsidP="009613FE">
      <w:pPr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 w:hint="eastAsia"/>
          <w:color w:val="000000"/>
        </w:rPr>
        <w:t xml:space="preserve">     </w:t>
      </w:r>
      <w:r>
        <w:rPr>
          <w:rFonts w:ascii="PMingLiU" w:hAnsi="PMingLiU" w:cs="PMingLiU" w:hint="eastAsia"/>
          <w:color w:val="000000"/>
        </w:rPr>
        <w:t>得標廠商於收到通知後，</w:t>
      </w:r>
      <w:r>
        <w:rPr>
          <w:rFonts w:ascii="PMingLiU" w:hAnsi="PMingLiU" w:cs="PMingLiU" w:hint="eastAsia"/>
          <w:color w:val="000000"/>
        </w:rPr>
        <w:t>3</w:t>
      </w:r>
      <w:r>
        <w:rPr>
          <w:rFonts w:ascii="PMingLiU" w:hAnsi="PMingLiU" w:cs="PMingLiU" w:hint="eastAsia"/>
          <w:color w:val="000000"/>
        </w:rPr>
        <w:t>日內郵寄或親送合約書至社區管委會。</w:t>
      </w:r>
    </w:p>
    <w:p w:rsidR="0002285D" w:rsidRDefault="0002285D" w:rsidP="009613FE">
      <w:pPr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 w:hint="eastAsia"/>
          <w:color w:val="000000"/>
        </w:rPr>
        <w:t xml:space="preserve">     </w:t>
      </w:r>
      <w:r>
        <w:rPr>
          <w:rFonts w:ascii="PMingLiU" w:hAnsi="PMingLiU" w:cs="PMingLiU" w:hint="eastAsia"/>
          <w:color w:val="000000"/>
        </w:rPr>
        <w:t>經委員會審閱後，</w:t>
      </w:r>
      <w:r>
        <w:rPr>
          <w:rFonts w:ascii="PMingLiU" w:hAnsi="PMingLiU" w:cs="PMingLiU" w:hint="eastAsia"/>
          <w:color w:val="000000"/>
        </w:rPr>
        <w:t>7</w:t>
      </w:r>
      <w:r>
        <w:rPr>
          <w:rFonts w:ascii="PMingLiU" w:hAnsi="PMingLiU" w:cs="PMingLiU" w:hint="eastAsia"/>
          <w:color w:val="000000"/>
        </w:rPr>
        <w:t>日內完成簽約手續，否則得標廠商視同棄權</w:t>
      </w:r>
      <w:r w:rsidR="00732FBF">
        <w:rPr>
          <w:rFonts w:ascii="PMingLiU" w:hAnsi="PMingLiU" w:cs="PMingLiU" w:hint="eastAsia"/>
          <w:color w:val="000000"/>
        </w:rPr>
        <w:t>。</w:t>
      </w:r>
    </w:p>
    <w:p w:rsidR="00732FBF" w:rsidRDefault="00732FBF" w:rsidP="009613FE">
      <w:pPr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 w:hint="eastAsia"/>
          <w:color w:val="000000"/>
        </w:rPr>
        <w:lastRenderedPageBreak/>
        <w:t xml:space="preserve">     </w:t>
      </w:r>
      <w:r>
        <w:rPr>
          <w:rFonts w:ascii="PMingLiU" w:hAnsi="PMingLiU" w:cs="PMingLiU" w:hint="eastAsia"/>
          <w:color w:val="000000"/>
        </w:rPr>
        <w:t>得標廠商，訂於民國</w:t>
      </w:r>
      <w:r>
        <w:rPr>
          <w:rFonts w:ascii="PMingLiU" w:hAnsi="PMingLiU" w:cs="PMingLiU" w:hint="eastAsia"/>
          <w:color w:val="000000"/>
        </w:rPr>
        <w:t>111</w:t>
      </w:r>
      <w:r>
        <w:rPr>
          <w:rFonts w:ascii="PMingLiU" w:hAnsi="PMingLiU" w:cs="PMingLiU" w:hint="eastAsia"/>
          <w:color w:val="000000"/>
        </w:rPr>
        <w:t>年</w:t>
      </w:r>
      <w:r>
        <w:rPr>
          <w:rFonts w:ascii="PMingLiU" w:hAnsi="PMingLiU" w:cs="PMingLiU" w:hint="eastAsia"/>
          <w:color w:val="000000"/>
        </w:rPr>
        <w:t>7</w:t>
      </w:r>
      <w:r>
        <w:rPr>
          <w:rFonts w:ascii="PMingLiU" w:hAnsi="PMingLiU" w:cs="PMingLiU" w:hint="eastAsia"/>
          <w:color w:val="000000"/>
        </w:rPr>
        <w:t>月</w:t>
      </w:r>
      <w:r>
        <w:rPr>
          <w:rFonts w:ascii="PMingLiU" w:hAnsi="PMingLiU" w:cs="PMingLiU" w:hint="eastAsia"/>
          <w:color w:val="000000"/>
        </w:rPr>
        <w:t>31</w:t>
      </w:r>
      <w:r>
        <w:rPr>
          <w:rFonts w:ascii="PMingLiU" w:hAnsi="PMingLiU" w:cs="PMingLiU" w:hint="eastAsia"/>
          <w:color w:val="000000"/>
        </w:rPr>
        <w:t>日</w:t>
      </w:r>
      <w:r>
        <w:rPr>
          <w:rFonts w:ascii="PMingLiU" w:hAnsi="PMingLiU" w:cs="PMingLiU" w:hint="eastAsia"/>
          <w:color w:val="000000"/>
        </w:rPr>
        <w:t>19</w:t>
      </w:r>
      <w:r>
        <w:rPr>
          <w:rFonts w:ascii="PMingLiU" w:hAnsi="PMingLiU" w:cs="PMingLiU" w:hint="eastAsia"/>
          <w:color w:val="000000"/>
        </w:rPr>
        <w:t>時前完成交接與入場。</w:t>
      </w:r>
    </w:p>
    <w:p w:rsidR="00670D54" w:rsidRPr="00D01E27" w:rsidRDefault="00670D54" w:rsidP="00E51651">
      <w:pPr>
        <w:ind w:left="567" w:hangingChars="236" w:hanging="567"/>
        <w:jc w:val="both"/>
        <w:rPr>
          <w:rFonts w:ascii="DFKai-SB" w:hAnsi="DFKai-SB"/>
          <w:b/>
          <w:color w:val="000000"/>
        </w:rPr>
      </w:pPr>
      <w:r w:rsidRPr="00D01E27">
        <w:rPr>
          <w:rFonts w:ascii="PMingLiU" w:hAnsi="PMingLiU" w:cs="PMingLiU" w:hint="eastAsia"/>
          <w:b/>
          <w:color w:val="000000"/>
        </w:rPr>
        <w:t>拾壹、新浦東社區概況</w:t>
      </w:r>
    </w:p>
    <w:p w:rsidR="00670D54" w:rsidRPr="00D01E27" w:rsidRDefault="00670D54" w:rsidP="009F1F44">
      <w:pPr>
        <w:ind w:left="480"/>
        <w:jc w:val="both"/>
        <w:rPr>
          <w:rFonts w:ascii="DFKai-SB" w:hAnsi="DFKai-SB"/>
          <w:color w:val="000000"/>
        </w:rPr>
      </w:pPr>
      <w:r w:rsidRPr="00D01E27">
        <w:rPr>
          <w:rFonts w:ascii="PMingLiU" w:hAnsi="PMingLiU" w:cs="PMingLiU" w:hint="eastAsia"/>
          <w:color w:val="000000"/>
        </w:rPr>
        <w:t>總戶數：</w:t>
      </w:r>
      <w:r w:rsidRPr="00D01E27">
        <w:rPr>
          <w:rFonts w:ascii="DFKai-SB" w:hAnsi="DFKai-SB"/>
          <w:color w:val="000000"/>
        </w:rPr>
        <w:t>315</w:t>
      </w:r>
      <w:r w:rsidRPr="00D01E27">
        <w:rPr>
          <w:rFonts w:ascii="PMingLiU" w:hAnsi="PMingLiU" w:cs="PMingLiU" w:hint="eastAsia"/>
          <w:color w:val="000000"/>
        </w:rPr>
        <w:t>戶，分兩區，每區四棟；樓層數為地上</w:t>
      </w:r>
      <w:r w:rsidRPr="00D01E27">
        <w:rPr>
          <w:rFonts w:ascii="DFKai-SB" w:hAnsi="DFKai-SB"/>
          <w:color w:val="000000"/>
        </w:rPr>
        <w:t>15</w:t>
      </w:r>
      <w:r w:rsidRPr="00D01E27">
        <w:rPr>
          <w:rFonts w:ascii="PMingLiU" w:hAnsi="PMingLiU" w:cs="PMingLiU" w:hint="eastAsia"/>
          <w:color w:val="000000"/>
        </w:rPr>
        <w:t>層地下</w:t>
      </w:r>
      <w:r w:rsidRPr="00D01E27">
        <w:rPr>
          <w:rFonts w:ascii="DFKai-SB" w:hAnsi="DFKai-SB"/>
          <w:color w:val="000000"/>
        </w:rPr>
        <w:t>4</w:t>
      </w:r>
      <w:r w:rsidRPr="00D01E27">
        <w:rPr>
          <w:rFonts w:ascii="PMingLiU" w:hAnsi="PMingLiU" w:cs="PMingLiU" w:hint="eastAsia"/>
          <w:color w:val="000000"/>
        </w:rPr>
        <w:t>層</w:t>
      </w:r>
      <w:r w:rsidRPr="00D01E27">
        <w:rPr>
          <w:rFonts w:ascii="DFKai-SB" w:hAnsi="DFKai-SB"/>
          <w:color w:val="000000"/>
        </w:rPr>
        <w:t xml:space="preserve"> (B1~B4</w:t>
      </w:r>
      <w:r w:rsidRPr="00D01E27">
        <w:rPr>
          <w:rFonts w:ascii="PMingLiU" w:hAnsi="PMingLiU" w:cs="PMingLiU" w:hint="eastAsia"/>
          <w:color w:val="000000"/>
        </w:rPr>
        <w:t>為停車場</w:t>
      </w:r>
      <w:r w:rsidRPr="00D01E27">
        <w:rPr>
          <w:rFonts w:ascii="DFKai-SB" w:hAnsi="DFKai-SB"/>
          <w:color w:val="000000"/>
        </w:rPr>
        <w:t>)</w:t>
      </w:r>
      <w:r w:rsidRPr="00D01E27">
        <w:rPr>
          <w:rFonts w:ascii="PMingLiU" w:hAnsi="PMingLiU" w:cs="PMingLiU" w:hint="eastAsia"/>
          <w:color w:val="000000"/>
        </w:rPr>
        <w:t>、社區住戶出入口</w:t>
      </w:r>
      <w:r w:rsidRPr="00D01E27">
        <w:rPr>
          <w:rFonts w:ascii="DFKai-SB" w:hAnsi="DFKai-SB"/>
          <w:color w:val="000000"/>
        </w:rPr>
        <w:t>2</w:t>
      </w:r>
      <w:r w:rsidRPr="00D01E27">
        <w:rPr>
          <w:rFonts w:ascii="PMingLiU" w:hAnsi="PMingLiU" w:cs="PMingLiU" w:hint="eastAsia"/>
          <w:color w:val="000000"/>
        </w:rPr>
        <w:t>處、保全崗哨點</w:t>
      </w:r>
      <w:r w:rsidR="00A91D05">
        <w:rPr>
          <w:rFonts w:ascii="DFKai-SB" w:hAnsi="DFKai-SB" w:hint="eastAsia"/>
          <w:color w:val="000000"/>
        </w:rPr>
        <w:t>2</w:t>
      </w:r>
      <w:r w:rsidRPr="00D01E27">
        <w:rPr>
          <w:rFonts w:ascii="PMingLiU" w:hAnsi="PMingLiU" w:cs="PMingLiU" w:hint="eastAsia"/>
          <w:color w:val="000000"/>
        </w:rPr>
        <w:t>處。</w:t>
      </w:r>
    </w:p>
    <w:p w:rsidR="00670D54" w:rsidRDefault="00670D54" w:rsidP="00E51651">
      <w:pPr>
        <w:ind w:leftChars="236" w:left="566"/>
        <w:jc w:val="both"/>
        <w:rPr>
          <w:rFonts w:ascii="DFKai-SB" w:hAnsi="DFKai-SB"/>
          <w:color w:val="000000"/>
        </w:rPr>
      </w:pPr>
    </w:p>
    <w:p w:rsidR="00156C95" w:rsidRPr="00D01E27" w:rsidRDefault="00156C95" w:rsidP="00E51651">
      <w:pPr>
        <w:ind w:leftChars="236" w:left="566"/>
        <w:jc w:val="both"/>
        <w:rPr>
          <w:rFonts w:ascii="DFKai-SB" w:hAnsi="DFKai-SB"/>
          <w:color w:val="000000"/>
        </w:rPr>
      </w:pPr>
    </w:p>
    <w:p w:rsidR="00670D54" w:rsidRPr="00D01E27" w:rsidRDefault="00670D54" w:rsidP="00E51651">
      <w:pPr>
        <w:ind w:left="567" w:hangingChars="236" w:hanging="567"/>
        <w:jc w:val="both"/>
        <w:rPr>
          <w:rFonts w:ascii="DFKai-SB" w:hAnsi="DFKai-SB"/>
          <w:b/>
          <w:color w:val="000000"/>
        </w:rPr>
      </w:pPr>
      <w:r w:rsidRPr="00D01E27">
        <w:rPr>
          <w:rFonts w:ascii="PMingLiU" w:hAnsi="PMingLiU" w:cs="PMingLiU" w:hint="eastAsia"/>
          <w:b/>
          <w:color w:val="000000"/>
        </w:rPr>
        <w:t>拾貳、如有未盡事宜另行通知。</w:t>
      </w:r>
    </w:p>
    <w:p w:rsidR="00670D54" w:rsidRDefault="00670D54" w:rsidP="00DA06B3">
      <w:pPr>
        <w:jc w:val="both"/>
        <w:rPr>
          <w:rFonts w:ascii="DFKai-SB" w:hAnsi="DFKai-SB"/>
          <w:color w:val="000000"/>
        </w:rPr>
      </w:pPr>
    </w:p>
    <w:p w:rsidR="00156C95" w:rsidRPr="00D01E27" w:rsidRDefault="00156C95" w:rsidP="00DA06B3">
      <w:pPr>
        <w:jc w:val="both"/>
        <w:rPr>
          <w:rFonts w:ascii="DFKai-SB" w:hAnsi="DFKai-SB"/>
          <w:color w:val="000000"/>
        </w:rPr>
      </w:pPr>
    </w:p>
    <w:p w:rsidR="00670D54" w:rsidRPr="00D01E27" w:rsidRDefault="00670D54" w:rsidP="00DA06B3">
      <w:pPr>
        <w:jc w:val="both"/>
        <w:rPr>
          <w:rFonts w:ascii="DFKai-SB" w:hAnsi="DFKai-SB"/>
          <w:b/>
          <w:color w:val="000000"/>
          <w:sz w:val="32"/>
          <w:szCs w:val="32"/>
        </w:rPr>
      </w:pPr>
      <w:r w:rsidRPr="00D01E27">
        <w:rPr>
          <w:rFonts w:ascii="PMingLiU" w:hAnsi="PMingLiU" w:cs="PMingLiU" w:hint="eastAsia"/>
          <w:b/>
          <w:color w:val="000000"/>
          <w:sz w:val="32"/>
          <w:szCs w:val="32"/>
        </w:rPr>
        <w:t>新浦東社區管理委員會</w:t>
      </w:r>
    </w:p>
    <w:p w:rsidR="00670D54" w:rsidRDefault="00C0198B" w:rsidP="00717B4A">
      <w:pPr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 w:hint="eastAsia"/>
          <w:color w:val="000000"/>
        </w:rPr>
        <w:t>招標日</w:t>
      </w:r>
      <w:r>
        <w:rPr>
          <w:rFonts w:ascii="PMingLiU" w:hAnsi="PMingLiU" w:cs="PMingLiU" w:hint="eastAsia"/>
          <w:color w:val="000000"/>
        </w:rPr>
        <w:t>:</w:t>
      </w:r>
      <w:r w:rsidR="00670D54" w:rsidRPr="00D01E27">
        <w:rPr>
          <w:rFonts w:ascii="PMingLiU" w:hAnsi="PMingLiU" w:cs="PMingLiU" w:hint="eastAsia"/>
          <w:color w:val="000000"/>
        </w:rPr>
        <w:t>中華民國</w:t>
      </w:r>
      <w:r w:rsidR="00670D54" w:rsidRPr="00D01E27">
        <w:rPr>
          <w:rFonts w:ascii="DFKai-SB" w:hAnsi="DFKai-SB"/>
          <w:color w:val="000000"/>
        </w:rPr>
        <w:t>1</w:t>
      </w:r>
      <w:r w:rsidR="000870D4">
        <w:rPr>
          <w:rFonts w:ascii="DFKai-SB" w:hAnsi="DFKai-SB" w:hint="eastAsia"/>
          <w:color w:val="000000"/>
        </w:rPr>
        <w:t>11</w:t>
      </w:r>
      <w:r w:rsidR="00670D54" w:rsidRPr="00D01E27">
        <w:rPr>
          <w:rFonts w:ascii="PMingLiU" w:hAnsi="PMingLiU" w:cs="PMingLiU" w:hint="eastAsia"/>
          <w:color w:val="000000"/>
        </w:rPr>
        <w:t>年</w:t>
      </w:r>
      <w:r w:rsidR="00016825">
        <w:rPr>
          <w:rFonts w:ascii="PMingLiU" w:hAnsi="PMingLiU" w:cs="PMingLiU" w:hint="eastAsia"/>
          <w:color w:val="000000"/>
        </w:rPr>
        <w:t>6</w:t>
      </w:r>
      <w:r w:rsidR="00670D54" w:rsidRPr="00D01E27">
        <w:rPr>
          <w:rFonts w:ascii="PMingLiU" w:hAnsi="PMingLiU" w:cs="PMingLiU" w:hint="eastAsia"/>
          <w:color w:val="000000"/>
        </w:rPr>
        <w:t>月</w:t>
      </w:r>
      <w:r w:rsidR="00016825">
        <w:rPr>
          <w:rFonts w:ascii="PMingLiU" w:hAnsi="PMingLiU" w:cs="PMingLiU" w:hint="eastAsia"/>
          <w:color w:val="000000"/>
        </w:rPr>
        <w:t>4</w:t>
      </w:r>
      <w:r w:rsidR="00670D54" w:rsidRPr="00D01E27">
        <w:rPr>
          <w:rFonts w:ascii="PMingLiU" w:hAnsi="PMingLiU" w:cs="PMingLiU" w:hint="eastAsia"/>
          <w:color w:val="000000"/>
        </w:rPr>
        <w:t>日</w:t>
      </w:r>
    </w:p>
    <w:p w:rsidR="00670D54" w:rsidRPr="00C10C5A" w:rsidRDefault="00156C95" w:rsidP="00C10C5A">
      <w:pPr>
        <w:jc w:val="center"/>
        <w:rPr>
          <w:rFonts w:ascii="PMingLiU" w:hAnsi="PMingLiU" w:cs="PMingLiU"/>
          <w:b/>
          <w:color w:val="000000"/>
          <w:sz w:val="28"/>
          <w:szCs w:val="28"/>
        </w:rPr>
      </w:pPr>
      <w:r w:rsidRPr="00156C95">
        <w:rPr>
          <w:rFonts w:ascii="PMingLiU" w:hAnsi="PMingLiU" w:cs="PMingLiU"/>
          <w:noProof/>
          <w:color w:val="000000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1390650</wp:posOffset>
            </wp:positionV>
            <wp:extent cx="5629275" cy="3478530"/>
            <wp:effectExtent l="57150" t="19050" r="28575" b="0"/>
            <wp:wrapSquare wrapText="bothSides"/>
            <wp:docPr id="3" name="圖片 10" descr="社区生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社区生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47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  <w:r w:rsidR="00670D54">
        <w:rPr>
          <w:rFonts w:ascii="PMingLiU" w:hAnsi="PMingLiU" w:cs="PMingLiU"/>
          <w:color w:val="000000"/>
        </w:rPr>
        <w:br w:type="page"/>
      </w:r>
      <w:r w:rsidR="00670D54" w:rsidRPr="00152500">
        <w:rPr>
          <w:rFonts w:ascii="PMingLiU" w:hAnsi="PMingLiU" w:cs="PMingLiU" w:hint="eastAsia"/>
          <w:b/>
          <w:color w:val="000000"/>
          <w:sz w:val="28"/>
          <w:szCs w:val="28"/>
        </w:rPr>
        <w:lastRenderedPageBreak/>
        <w:t>新浦東社管理維護暨駐衛保全公司評選表</w:t>
      </w:r>
    </w:p>
    <w:tbl>
      <w:tblPr>
        <w:tblW w:w="949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237"/>
      </w:tblGrid>
      <w:tr w:rsidR="00670D54" w:rsidRPr="00F24064" w:rsidTr="00A1303C">
        <w:trPr>
          <w:trHeight w:val="553"/>
        </w:trPr>
        <w:tc>
          <w:tcPr>
            <w:tcW w:w="3261" w:type="dxa"/>
            <w:vAlign w:val="center"/>
          </w:tcPr>
          <w:p w:rsidR="00670D54" w:rsidRPr="00F24064" w:rsidRDefault="00670D54" w:rsidP="00152500">
            <w:r w:rsidRPr="00F24064">
              <w:rPr>
                <w:rFonts w:hint="eastAsia"/>
              </w:rPr>
              <w:t>公司名稱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  <w:tr w:rsidR="00670D54" w:rsidRPr="00F24064" w:rsidTr="00A1303C">
        <w:trPr>
          <w:trHeight w:val="552"/>
        </w:trPr>
        <w:tc>
          <w:tcPr>
            <w:tcW w:w="3261" w:type="dxa"/>
            <w:vAlign w:val="center"/>
          </w:tcPr>
          <w:p w:rsidR="00670D54" w:rsidRPr="00F24064" w:rsidRDefault="00670D54" w:rsidP="00152500">
            <w:r w:rsidRPr="00F24064">
              <w:rPr>
                <w:rFonts w:hint="eastAsia"/>
              </w:rPr>
              <w:t>登記證書字號</w:t>
            </w:r>
            <w:r w:rsidRPr="00F24064">
              <w:t>/</w:t>
            </w:r>
            <w:r w:rsidRPr="00F24064">
              <w:rPr>
                <w:rFonts w:hint="eastAsia"/>
              </w:rPr>
              <w:t>登記日期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  <w:tr w:rsidR="00670D54" w:rsidRPr="00F24064" w:rsidTr="00A1303C">
        <w:trPr>
          <w:trHeight w:val="561"/>
        </w:trPr>
        <w:tc>
          <w:tcPr>
            <w:tcW w:w="3261" w:type="dxa"/>
            <w:vAlign w:val="center"/>
          </w:tcPr>
          <w:p w:rsidR="00670D54" w:rsidRPr="00F24064" w:rsidRDefault="00670D54" w:rsidP="00152500">
            <w:r w:rsidRPr="00F24064">
              <w:rPr>
                <w:rFonts w:hint="eastAsia"/>
              </w:rPr>
              <w:t>實收資本額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  <w:tr w:rsidR="00670D54" w:rsidRPr="00F24064" w:rsidTr="00A1303C">
        <w:trPr>
          <w:trHeight w:val="555"/>
        </w:trPr>
        <w:tc>
          <w:tcPr>
            <w:tcW w:w="3261" w:type="dxa"/>
            <w:vAlign w:val="center"/>
          </w:tcPr>
          <w:p w:rsidR="00670D54" w:rsidRPr="00F24064" w:rsidRDefault="00670D54" w:rsidP="00152500">
            <w:r w:rsidRPr="00F24064">
              <w:rPr>
                <w:rFonts w:hint="eastAsia"/>
              </w:rPr>
              <w:t>員工人數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  <w:tr w:rsidR="00670D54" w:rsidRPr="00F24064" w:rsidTr="00A1303C">
        <w:trPr>
          <w:trHeight w:val="826"/>
        </w:trPr>
        <w:tc>
          <w:tcPr>
            <w:tcW w:w="3261" w:type="dxa"/>
            <w:vAlign w:val="center"/>
          </w:tcPr>
          <w:p w:rsidR="00670D54" w:rsidRPr="00F24064" w:rsidRDefault="00670D54" w:rsidP="00152500">
            <w:r w:rsidRPr="00F24064">
              <w:rPr>
                <w:rFonts w:hint="eastAsia"/>
              </w:rPr>
              <w:t>服務社區屬</w:t>
            </w:r>
            <w:r w:rsidRPr="00F24064">
              <w:t>300</w:t>
            </w:r>
            <w:r w:rsidRPr="00F24064">
              <w:rPr>
                <w:rFonts w:hint="eastAsia"/>
              </w:rPr>
              <w:t>戶以</w:t>
            </w:r>
            <w:proofErr w:type="gramStart"/>
            <w:r w:rsidRPr="00F24064">
              <w:rPr>
                <w:rFonts w:hint="eastAsia"/>
              </w:rPr>
              <w:t>上</w:t>
            </w:r>
            <w:proofErr w:type="gramEnd"/>
            <w:r w:rsidRPr="00F24064">
              <w:br/>
            </w:r>
            <w:r w:rsidRPr="00F24064">
              <w:rPr>
                <w:rFonts w:hint="eastAsia"/>
              </w:rPr>
              <w:t>之社區數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  <w:tr w:rsidR="00670D54" w:rsidRPr="00F24064" w:rsidTr="00A1303C">
        <w:trPr>
          <w:trHeight w:val="1136"/>
        </w:trPr>
        <w:tc>
          <w:tcPr>
            <w:tcW w:w="3261" w:type="dxa"/>
            <w:vAlign w:val="center"/>
          </w:tcPr>
          <w:p w:rsidR="00670D54" w:rsidRPr="00F24064" w:rsidRDefault="00670D54" w:rsidP="00152500">
            <w:r w:rsidRPr="00F24064">
              <w:rPr>
                <w:rFonts w:hint="eastAsia"/>
              </w:rPr>
              <w:t>淡水區服務社區數</w:t>
            </w:r>
            <w:r w:rsidRPr="00F24064">
              <w:t>/</w:t>
            </w:r>
            <w:r w:rsidRPr="00F24064">
              <w:rPr>
                <w:rFonts w:hint="eastAsia"/>
              </w:rPr>
              <w:t>名稱</w:t>
            </w:r>
            <w:r w:rsidRPr="00F24064">
              <w:t>/</w:t>
            </w:r>
            <w:r w:rsidRPr="00F24064">
              <w:rPr>
                <w:rFonts w:hint="eastAsia"/>
              </w:rPr>
              <w:t>服務期間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  <w:tr w:rsidR="00670D54" w:rsidRPr="00F24064" w:rsidTr="00A1303C">
        <w:trPr>
          <w:trHeight w:val="490"/>
        </w:trPr>
        <w:tc>
          <w:tcPr>
            <w:tcW w:w="3261" w:type="dxa"/>
            <w:vAlign w:val="center"/>
          </w:tcPr>
          <w:p w:rsidR="00670D54" w:rsidRPr="00F24064" w:rsidRDefault="00670D54" w:rsidP="00C10C5A">
            <w:r w:rsidRPr="00F24064">
              <w:rPr>
                <w:rFonts w:hint="eastAsia"/>
              </w:rPr>
              <w:t>於淡水區有無辦事處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  <w:tr w:rsidR="00670D54" w:rsidRPr="00F24064" w:rsidTr="00A1303C">
        <w:trPr>
          <w:trHeight w:val="1057"/>
        </w:trPr>
        <w:tc>
          <w:tcPr>
            <w:tcW w:w="3261" w:type="dxa"/>
            <w:vAlign w:val="center"/>
          </w:tcPr>
          <w:p w:rsidR="00670D54" w:rsidRPr="00F24064" w:rsidRDefault="00670D54" w:rsidP="00152500">
            <w:r w:rsidRPr="00F24064">
              <w:rPr>
                <w:rFonts w:hint="eastAsia"/>
              </w:rPr>
              <w:t>服務社區得獎紀錄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  <w:tr w:rsidR="00670D54" w:rsidRPr="00F24064" w:rsidTr="00A1303C">
        <w:trPr>
          <w:trHeight w:val="1129"/>
        </w:trPr>
        <w:tc>
          <w:tcPr>
            <w:tcW w:w="3261" w:type="dxa"/>
            <w:vAlign w:val="center"/>
          </w:tcPr>
          <w:p w:rsidR="00670D54" w:rsidRPr="00F24064" w:rsidRDefault="00670D54" w:rsidP="00152500">
            <w:r w:rsidRPr="00F24064">
              <w:rPr>
                <w:rFonts w:hint="eastAsia"/>
              </w:rPr>
              <w:t>服務內容</w:t>
            </w:r>
            <w:r w:rsidRPr="00F24064">
              <w:t>/</w:t>
            </w:r>
            <w:r w:rsidRPr="00F24064">
              <w:rPr>
                <w:rFonts w:hint="eastAsia"/>
              </w:rPr>
              <w:t>特點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  <w:tr w:rsidR="00670D54" w:rsidRPr="00F24064" w:rsidTr="00A1303C">
        <w:trPr>
          <w:trHeight w:val="991"/>
        </w:trPr>
        <w:tc>
          <w:tcPr>
            <w:tcW w:w="3261" w:type="dxa"/>
            <w:vAlign w:val="center"/>
          </w:tcPr>
          <w:p w:rsidR="00670D54" w:rsidRPr="00F24064" w:rsidRDefault="00670D54" w:rsidP="00152500">
            <w:r w:rsidRPr="00F24064">
              <w:rPr>
                <w:rFonts w:hint="eastAsia"/>
              </w:rPr>
              <w:t>總幹事及保全雇用標準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  <w:tr w:rsidR="00670D54" w:rsidRPr="00F24064" w:rsidTr="00A1303C">
        <w:trPr>
          <w:trHeight w:val="962"/>
        </w:trPr>
        <w:tc>
          <w:tcPr>
            <w:tcW w:w="3261" w:type="dxa"/>
            <w:vAlign w:val="center"/>
          </w:tcPr>
          <w:p w:rsidR="00670D54" w:rsidRPr="00F24064" w:rsidRDefault="00670D54" w:rsidP="00152500">
            <w:r w:rsidRPr="00F24064">
              <w:rPr>
                <w:rFonts w:hint="eastAsia"/>
              </w:rPr>
              <w:t>如總幹事或保全不適任之處理方式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  <w:tr w:rsidR="00670D54" w:rsidRPr="00F24064" w:rsidTr="00A1303C">
        <w:trPr>
          <w:trHeight w:val="559"/>
        </w:trPr>
        <w:tc>
          <w:tcPr>
            <w:tcW w:w="3261" w:type="dxa"/>
            <w:vAlign w:val="center"/>
          </w:tcPr>
          <w:p w:rsidR="00670D54" w:rsidRPr="00F24064" w:rsidRDefault="00670D54" w:rsidP="00152500">
            <w:r w:rsidRPr="00F24064">
              <w:rPr>
                <w:rFonts w:hint="eastAsia"/>
              </w:rPr>
              <w:t>價格</w:t>
            </w:r>
            <w:r w:rsidRPr="00F24064">
              <w:t>(</w:t>
            </w:r>
            <w:r w:rsidRPr="00F24064">
              <w:rPr>
                <w:rFonts w:hint="eastAsia"/>
              </w:rPr>
              <w:t>每月</w:t>
            </w:r>
            <w:r w:rsidRPr="00F24064">
              <w:t>/</w:t>
            </w:r>
            <w:r w:rsidRPr="00F24064">
              <w:rPr>
                <w:rFonts w:hint="eastAsia"/>
              </w:rPr>
              <w:t>含稅</w:t>
            </w:r>
            <w:r w:rsidRPr="00F24064">
              <w:t>)</w:t>
            </w:r>
          </w:p>
        </w:tc>
        <w:tc>
          <w:tcPr>
            <w:tcW w:w="6237" w:type="dxa"/>
            <w:vAlign w:val="center"/>
          </w:tcPr>
          <w:p w:rsidR="00670D54" w:rsidRPr="00F24064" w:rsidRDefault="00670D54" w:rsidP="00235044">
            <w:pPr>
              <w:jc w:val="both"/>
              <w:rPr>
                <w:rFonts w:ascii="PMingLiU" w:hAnsi="PMingLiU" w:cs="PMingLiU"/>
                <w:color w:val="000000"/>
              </w:rPr>
            </w:pPr>
          </w:p>
        </w:tc>
      </w:tr>
    </w:tbl>
    <w:p w:rsidR="00670D54" w:rsidRPr="00235044" w:rsidRDefault="00670D54" w:rsidP="00C10C5A">
      <w:pPr>
        <w:ind w:left="-567" w:right="-625"/>
        <w:jc w:val="both"/>
        <w:rPr>
          <w:rFonts w:ascii="PMingLiU" w:hAnsi="PMingLiU"/>
          <w:color w:val="000000"/>
        </w:rPr>
      </w:pPr>
      <w:r w:rsidRPr="00235044">
        <w:rPr>
          <w:rFonts w:ascii="PMingLiU" w:hAnsi="PMingLiU" w:hint="eastAsia"/>
          <w:color w:val="000000"/>
        </w:rPr>
        <w:t>請檢具許可證書、公司最新變更</w:t>
      </w:r>
      <w:proofErr w:type="gramStart"/>
      <w:r w:rsidRPr="00235044">
        <w:rPr>
          <w:rFonts w:ascii="PMingLiU" w:hAnsi="PMingLiU" w:hint="eastAsia"/>
          <w:color w:val="000000"/>
        </w:rPr>
        <w:t>登記表影本</w:t>
      </w:r>
      <w:proofErr w:type="gramEnd"/>
      <w:r w:rsidRPr="00235044">
        <w:rPr>
          <w:rFonts w:ascii="PMingLiU" w:hAnsi="PMingLiU" w:hint="eastAsia"/>
          <w:color w:val="000000"/>
        </w:rPr>
        <w:t>、報價單及企劃書</w:t>
      </w:r>
      <w:proofErr w:type="gramStart"/>
      <w:r w:rsidRPr="00235044">
        <w:rPr>
          <w:rFonts w:ascii="PMingLiU" w:hAnsi="PMingLiU" w:hint="eastAsia"/>
          <w:color w:val="000000"/>
        </w:rPr>
        <w:t>作為此表附件</w:t>
      </w:r>
      <w:proofErr w:type="gramEnd"/>
      <w:r w:rsidRPr="00235044">
        <w:rPr>
          <w:rFonts w:ascii="PMingLiU" w:hAnsi="PMingLiU" w:hint="eastAsia"/>
          <w:color w:val="000000"/>
        </w:rPr>
        <w:t>，如有補充說明資料亦可檢</w:t>
      </w:r>
      <w:proofErr w:type="gramStart"/>
      <w:r w:rsidRPr="00235044">
        <w:rPr>
          <w:rFonts w:ascii="PMingLiU" w:hAnsi="PMingLiU" w:hint="eastAsia"/>
          <w:color w:val="000000"/>
        </w:rPr>
        <w:t>附</w:t>
      </w:r>
      <w:proofErr w:type="gramEnd"/>
      <w:r w:rsidRPr="00235044">
        <w:rPr>
          <w:rFonts w:ascii="PMingLiU" w:hAnsi="PMingLiU" w:hint="eastAsia"/>
          <w:color w:val="000000"/>
        </w:rPr>
        <w:t>。</w:t>
      </w:r>
    </w:p>
    <w:p w:rsidR="00670D54" w:rsidRPr="00235044" w:rsidRDefault="00670D54" w:rsidP="00152500">
      <w:pPr>
        <w:jc w:val="both"/>
        <w:rPr>
          <w:rFonts w:ascii="PMingLiU" w:hAnsi="PMingLiU"/>
          <w:color w:val="000000"/>
        </w:rPr>
      </w:pPr>
      <w:r w:rsidRPr="00235044">
        <w:rPr>
          <w:rFonts w:ascii="PMingLiU" w:hAnsi="PMingLiU"/>
          <w:color w:val="000000"/>
        </w:rPr>
        <w:t xml:space="preserve">   </w:t>
      </w:r>
    </w:p>
    <w:p w:rsidR="00670D54" w:rsidRPr="00235044" w:rsidRDefault="00670D54" w:rsidP="00C10C5A">
      <w:pPr>
        <w:ind w:left="-567"/>
        <w:jc w:val="both"/>
        <w:rPr>
          <w:rFonts w:ascii="PMingLiU" w:hAnsi="PMingLiU"/>
          <w:b/>
          <w:color w:val="000000"/>
        </w:rPr>
      </w:pPr>
      <w:r w:rsidRPr="00235044">
        <w:rPr>
          <w:rFonts w:ascii="PMingLiU" w:hAnsi="PMingLiU" w:hint="eastAsia"/>
          <w:b/>
          <w:color w:val="000000"/>
        </w:rPr>
        <w:t>本公司聲明以上事項皆據實填寫，如有虛偽或錯誤，本公司應負擔一切法律責任。</w:t>
      </w:r>
    </w:p>
    <w:p w:rsidR="00670D54" w:rsidRPr="00235044" w:rsidRDefault="00670D54" w:rsidP="00C10C5A">
      <w:pPr>
        <w:ind w:left="-567"/>
        <w:jc w:val="both"/>
        <w:rPr>
          <w:rFonts w:ascii="PMingLiU" w:hAnsi="PMingLiU"/>
          <w:color w:val="000000"/>
        </w:rPr>
      </w:pPr>
      <w:r w:rsidRPr="00235044">
        <w:rPr>
          <w:rFonts w:ascii="PMingLiU" w:hAnsi="PMingLiU"/>
          <w:color w:val="000000"/>
        </w:rPr>
        <w:t xml:space="preserve">      </w:t>
      </w:r>
    </w:p>
    <w:p w:rsidR="00670D54" w:rsidRPr="00235044" w:rsidRDefault="00670D54" w:rsidP="00C10C5A">
      <w:pPr>
        <w:ind w:left="-567"/>
        <w:jc w:val="both"/>
        <w:rPr>
          <w:rFonts w:ascii="PMingLiU" w:hAnsi="PMingLiU"/>
          <w:b/>
          <w:color w:val="000000"/>
        </w:rPr>
      </w:pPr>
      <w:r w:rsidRPr="00235044">
        <w:rPr>
          <w:rFonts w:ascii="PMingLiU" w:hAnsi="PMingLiU" w:hint="eastAsia"/>
          <w:b/>
          <w:color w:val="000000"/>
        </w:rPr>
        <w:t>此致</w:t>
      </w:r>
      <w:r w:rsidRPr="00235044">
        <w:rPr>
          <w:rFonts w:ascii="PMingLiU" w:hAnsi="PMingLiU"/>
          <w:b/>
          <w:color w:val="000000"/>
        </w:rPr>
        <w:t xml:space="preserve">   </w:t>
      </w:r>
      <w:r w:rsidRPr="00235044">
        <w:rPr>
          <w:rFonts w:ascii="PMingLiU" w:hAnsi="PMingLiU" w:hint="eastAsia"/>
          <w:b/>
          <w:color w:val="000000"/>
        </w:rPr>
        <w:t>新浦東社區管理委員會</w:t>
      </w:r>
    </w:p>
    <w:p w:rsidR="00670D54" w:rsidRPr="00235044" w:rsidRDefault="00D36438" w:rsidP="00152500">
      <w:pPr>
        <w:jc w:val="both"/>
        <w:rPr>
          <w:rFonts w:ascii="PMingLiU" w:hAnsi="PMingLiU"/>
          <w:color w:val="000000"/>
        </w:rPr>
      </w:pPr>
      <w:r>
        <w:rPr>
          <w:rFonts w:ascii="PMingLiU" w:hAnsi="PMingLiU"/>
          <w:noProof/>
          <w:color w:val="00000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139065</wp:posOffset>
            </wp:positionV>
            <wp:extent cx="1685925" cy="685800"/>
            <wp:effectExtent l="19050" t="0" r="9525" b="0"/>
            <wp:wrapNone/>
            <wp:docPr id="2" name="圖片 9" descr="新浦東LOGO-裸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新浦東LOGO-裸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0D54" w:rsidRPr="00235044" w:rsidRDefault="00670D54" w:rsidP="00152500">
      <w:pPr>
        <w:jc w:val="both"/>
        <w:rPr>
          <w:rFonts w:ascii="PMingLiU" w:hAnsi="PMingLiU"/>
          <w:b/>
          <w:color w:val="000000"/>
        </w:rPr>
      </w:pPr>
      <w:r w:rsidRPr="00235044">
        <w:rPr>
          <w:rFonts w:ascii="PMingLiU" w:hAnsi="PMingLiU"/>
          <w:b/>
          <w:color w:val="000000"/>
        </w:rPr>
        <w:t xml:space="preserve">                            (</w:t>
      </w:r>
      <w:proofErr w:type="gramStart"/>
      <w:r w:rsidRPr="00235044">
        <w:rPr>
          <w:rFonts w:ascii="PMingLiU" w:hAnsi="PMingLiU" w:hint="eastAsia"/>
          <w:b/>
          <w:color w:val="000000"/>
        </w:rPr>
        <w:t>大章</w:t>
      </w:r>
      <w:proofErr w:type="gramEnd"/>
      <w:r w:rsidRPr="00235044">
        <w:rPr>
          <w:rFonts w:ascii="PMingLiU" w:hAnsi="PMingLiU"/>
          <w:b/>
          <w:color w:val="000000"/>
        </w:rPr>
        <w:t>)                (</w:t>
      </w:r>
      <w:r w:rsidRPr="00235044">
        <w:rPr>
          <w:rFonts w:ascii="PMingLiU" w:hAnsi="PMingLiU" w:hint="eastAsia"/>
          <w:b/>
          <w:color w:val="000000"/>
        </w:rPr>
        <w:t>小章</w:t>
      </w:r>
      <w:r w:rsidRPr="00235044">
        <w:rPr>
          <w:rFonts w:ascii="PMingLiU" w:hAnsi="PMingLiU"/>
          <w:b/>
          <w:color w:val="000000"/>
        </w:rPr>
        <w:t xml:space="preserve">)             </w:t>
      </w:r>
    </w:p>
    <w:p w:rsidR="00670D54" w:rsidRPr="00235044" w:rsidRDefault="00670D54" w:rsidP="00152500">
      <w:pPr>
        <w:jc w:val="both"/>
        <w:rPr>
          <w:rFonts w:ascii="PMingLiU" w:hAnsi="PMingLiU"/>
          <w:b/>
          <w:color w:val="000000"/>
        </w:rPr>
      </w:pPr>
    </w:p>
    <w:p w:rsidR="00670D54" w:rsidRPr="00235044" w:rsidRDefault="00670D54" w:rsidP="00404578">
      <w:pPr>
        <w:ind w:left="2880" w:firstLine="480"/>
        <w:jc w:val="both"/>
        <w:rPr>
          <w:rFonts w:ascii="PMingLiU" w:hAnsi="PMingLiU"/>
          <w:b/>
          <w:color w:val="000000"/>
        </w:rPr>
      </w:pPr>
      <w:r w:rsidRPr="00235044">
        <w:rPr>
          <w:rFonts w:ascii="PMingLiU" w:hAnsi="PMingLiU" w:hint="eastAsia"/>
          <w:b/>
          <w:color w:val="000000"/>
        </w:rPr>
        <w:t>日期：</w:t>
      </w:r>
    </w:p>
    <w:sectPr w:rsidR="00670D54" w:rsidRPr="00235044" w:rsidSect="002F2707">
      <w:footerReference w:type="default" r:id="rId10"/>
      <w:footerReference w:type="first" r:id="rId11"/>
      <w:pgSz w:w="11906" w:h="16838"/>
      <w:pgMar w:top="1440" w:right="1803" w:bottom="1361" w:left="1803" w:header="851" w:footer="992" w:gutter="0"/>
      <w:pgBorders w:offsetFrom="page">
        <w:top w:val="twistedLines1" w:sz="18" w:space="24" w:color="FF0000"/>
        <w:left w:val="twistedLines1" w:sz="18" w:space="24" w:color="FF0000"/>
        <w:bottom w:val="twistedLines1" w:sz="18" w:space="20" w:color="FF0000"/>
        <w:right w:val="twistedLines1" w:sz="18" w:space="24" w:color="FF0000"/>
      </w:pgBorders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AE" w:rsidRDefault="00F176AE" w:rsidP="000D55A7">
      <w:r>
        <w:separator/>
      </w:r>
    </w:p>
  </w:endnote>
  <w:endnote w:type="continuationSeparator" w:id="0">
    <w:p w:rsidR="00F176AE" w:rsidRDefault="00F176AE" w:rsidP="000D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7D" w:rsidRDefault="00424622">
    <w:pPr>
      <w:pStyle w:val="a5"/>
    </w:pPr>
    <w:r>
      <w:rPr>
        <w:noProof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11290" type="#_x0000_t107" style="position:absolute;margin-left:160.9pt;margin-top:3.15pt;width:101pt;height:27.05pt;rotation:360;z-index:251659264;mso-position-horizontal-relative:margin;mso-position-vertical-relative:bottom-margin-area" filled="f" fillcolor="#17365d [2415]" strokecolor="#71a0dc [1631]">
          <v:textbox style="mso-next-textbox:#_x0000_s11290">
            <w:txbxContent>
              <w:sdt>
                <w:sdtPr>
                  <w:id w:val="985103670"/>
                  <w:docPartObj>
                    <w:docPartGallery w:val="Page Numbers (Top of Page)"/>
                    <w:docPartUnique/>
                  </w:docPartObj>
                </w:sdtPr>
                <w:sdtContent>
                  <w:p w:rsidR="00DC2BB2" w:rsidRDefault="00DC2BB2" w:rsidP="00DC2BB2">
                    <w:pPr>
                      <w:jc w:val="center"/>
                    </w:pPr>
                    <w:r>
                      <w:rPr>
                        <w:lang w:val="zh-TW"/>
                      </w:rPr>
                      <w:t xml:space="preserve"> </w:t>
                    </w:r>
                    <w:r w:rsidR="00424622" w:rsidRPr="00A1303C">
                      <w:rPr>
                        <w:b/>
                        <w:color w:val="000000" w:themeColor="text1"/>
                      </w:rPr>
                      <w:fldChar w:fldCharType="begin"/>
                    </w:r>
                    <w:r w:rsidRPr="00A1303C">
                      <w:rPr>
                        <w:b/>
                        <w:color w:val="000000" w:themeColor="text1"/>
                      </w:rPr>
                      <w:instrText xml:space="preserve"> PAGE </w:instrText>
                    </w:r>
                    <w:r w:rsidR="00424622" w:rsidRPr="00A1303C">
                      <w:rPr>
                        <w:b/>
                        <w:color w:val="000000" w:themeColor="text1"/>
                      </w:rPr>
                      <w:fldChar w:fldCharType="separate"/>
                    </w:r>
                    <w:r w:rsidR="00016825">
                      <w:rPr>
                        <w:b/>
                        <w:noProof/>
                        <w:color w:val="000000" w:themeColor="text1"/>
                      </w:rPr>
                      <w:t>4</w:t>
                    </w:r>
                    <w:r w:rsidR="00424622" w:rsidRPr="00A1303C">
                      <w:rPr>
                        <w:b/>
                        <w:color w:val="000000" w:themeColor="text1"/>
                      </w:rPr>
                      <w:fldChar w:fldCharType="end"/>
                    </w:r>
                    <w:r w:rsidRPr="00A1303C">
                      <w:rPr>
                        <w:b/>
                        <w:color w:val="000000" w:themeColor="text1"/>
                        <w:lang w:val="zh-TW"/>
                      </w:rPr>
                      <w:t xml:space="preserve"> / </w:t>
                    </w:r>
                    <w:r w:rsidR="00424622" w:rsidRPr="00A1303C">
                      <w:rPr>
                        <w:b/>
                        <w:color w:val="000000" w:themeColor="text1"/>
                      </w:rPr>
                      <w:fldChar w:fldCharType="begin"/>
                    </w:r>
                    <w:r w:rsidRPr="00A1303C">
                      <w:rPr>
                        <w:b/>
                        <w:color w:val="000000" w:themeColor="text1"/>
                      </w:rPr>
                      <w:instrText xml:space="preserve"> NUMPAGES  </w:instrText>
                    </w:r>
                    <w:r w:rsidR="00424622" w:rsidRPr="00A1303C">
                      <w:rPr>
                        <w:b/>
                        <w:color w:val="000000" w:themeColor="text1"/>
                      </w:rPr>
                      <w:fldChar w:fldCharType="separate"/>
                    </w:r>
                    <w:r w:rsidR="00016825">
                      <w:rPr>
                        <w:b/>
                        <w:noProof/>
                        <w:color w:val="000000" w:themeColor="text1"/>
                      </w:rPr>
                      <w:t>5</w:t>
                    </w:r>
                    <w:r w:rsidR="00424622" w:rsidRPr="00A1303C">
                      <w:rPr>
                        <w:b/>
                        <w:color w:val="000000" w:themeColor="text1"/>
                      </w:rPr>
                      <w:fldChar w:fldCharType="end"/>
                    </w:r>
                  </w:p>
                </w:sdtContent>
              </w:sdt>
              <w:p w:rsidR="00DC2BB2" w:rsidRDefault="00DC2BB2" w:rsidP="00DC2BB2"/>
              <w:p w:rsidR="00DC2BB2" w:rsidRDefault="00DC2BB2" w:rsidP="00DC2BB2">
                <w:pPr>
                  <w:jc w:val="center"/>
                  <w:rPr>
                    <w:color w:val="4F81BD" w:themeColor="accent1"/>
                  </w:rPr>
                </w:pPr>
              </w:p>
            </w:txbxContent>
          </v:textbox>
          <w10:wrap anchorx="margin" anchory="page"/>
        </v:shape>
      </w:pict>
    </w:r>
    <w:r w:rsidR="005A64F9">
      <w:ptab w:relativeTo="margin" w:alignment="center" w:leader="none"/>
    </w:r>
    <w:r w:rsidR="00960A7D">
      <w:ptab w:relativeTo="margin" w:alignment="center" w:leader="none"/>
    </w:r>
    <w:r w:rsidR="005A64F9">
      <w:ptab w:relativeTo="margin" w:alignment="center" w:leader="none"/>
    </w:r>
    <w:r w:rsidR="005A64F9">
      <w:ptab w:relativeTo="margin" w:alignment="center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eastAsia"/>
      </w:rPr>
      <w:id w:val="985103672"/>
      <w:docPartObj>
        <w:docPartGallery w:val="Page Numbers (Bottom of Page)"/>
        <w:docPartUnique/>
      </w:docPartObj>
    </w:sdtPr>
    <w:sdtContent>
      <w:p w:rsidR="00960A7D" w:rsidRDefault="00424622">
        <w:pPr>
          <w:pStyle w:val="a5"/>
        </w:pPr>
        <w:r>
          <w:rPr>
            <w:noProof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11289" type="#_x0000_t107" style="position:absolute;margin-left:157.15pt;margin-top:1pt;width:101pt;height:27.05pt;rotation:360;z-index:251658240;mso-position-horizontal-relative:margin;mso-position-vertical-relative:bottom-margin-area" filled="f" fillcolor="#17365d [2415]" strokecolor="#71a0dc [1631]">
              <v:textbox style="mso-next-textbox:#_x0000_s11289">
                <w:txbxContent>
                  <w:sdt>
                    <w:sdtPr>
                      <w:rPr>
                        <w:b/>
                        <w:color w:val="000000" w:themeColor="text1"/>
                      </w:rPr>
                      <w:id w:val="98510367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DC2BB2" w:rsidRPr="00A1303C" w:rsidRDefault="00424622" w:rsidP="00DC2BB2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A1303C">
                          <w:rPr>
                            <w:b/>
                            <w:color w:val="000000" w:themeColor="text1"/>
                          </w:rPr>
                          <w:fldChar w:fldCharType="begin"/>
                        </w:r>
                        <w:r w:rsidR="00DC2BB2" w:rsidRPr="00A1303C">
                          <w:rPr>
                            <w:b/>
                            <w:color w:val="000000" w:themeColor="text1"/>
                          </w:rPr>
                          <w:instrText xml:space="preserve"> PAGE </w:instrText>
                        </w:r>
                        <w:r w:rsidRPr="00A1303C">
                          <w:rPr>
                            <w:b/>
                            <w:color w:val="000000" w:themeColor="text1"/>
                          </w:rPr>
                          <w:fldChar w:fldCharType="separate"/>
                        </w:r>
                        <w:r w:rsidR="00016825">
                          <w:rPr>
                            <w:b/>
                            <w:noProof/>
                            <w:color w:val="000000" w:themeColor="text1"/>
                          </w:rPr>
                          <w:t>1</w:t>
                        </w:r>
                        <w:r w:rsidRPr="00A1303C">
                          <w:rPr>
                            <w:b/>
                            <w:color w:val="000000" w:themeColor="text1"/>
                          </w:rPr>
                          <w:fldChar w:fldCharType="end"/>
                        </w:r>
                        <w:r w:rsidR="00DC2BB2" w:rsidRPr="00A1303C">
                          <w:rPr>
                            <w:b/>
                            <w:color w:val="000000" w:themeColor="text1"/>
                            <w:lang w:val="zh-TW"/>
                          </w:rPr>
                          <w:t xml:space="preserve"> / </w:t>
                        </w:r>
                        <w:r w:rsidRPr="00A1303C">
                          <w:rPr>
                            <w:b/>
                            <w:color w:val="000000" w:themeColor="text1"/>
                          </w:rPr>
                          <w:fldChar w:fldCharType="begin"/>
                        </w:r>
                        <w:r w:rsidR="00DC2BB2" w:rsidRPr="00A1303C">
                          <w:rPr>
                            <w:b/>
                            <w:color w:val="000000" w:themeColor="text1"/>
                          </w:rPr>
                          <w:instrText xml:space="preserve"> NUMPAGES  </w:instrText>
                        </w:r>
                        <w:r w:rsidRPr="00A1303C">
                          <w:rPr>
                            <w:b/>
                            <w:color w:val="000000" w:themeColor="text1"/>
                          </w:rPr>
                          <w:fldChar w:fldCharType="separate"/>
                        </w:r>
                        <w:r w:rsidR="00016825">
                          <w:rPr>
                            <w:b/>
                            <w:noProof/>
                            <w:color w:val="000000" w:themeColor="text1"/>
                          </w:rPr>
                          <w:t>4</w:t>
                        </w:r>
                        <w:r w:rsidRPr="00A1303C">
                          <w:rPr>
                            <w:b/>
                            <w:color w:val="000000" w:themeColor="text1"/>
                          </w:rPr>
                          <w:fldChar w:fldCharType="end"/>
                        </w:r>
                      </w:p>
                    </w:sdtContent>
                  </w:sdt>
                  <w:p w:rsidR="00DC2BB2" w:rsidRDefault="00DC2BB2" w:rsidP="00DC2BB2"/>
                  <w:p w:rsidR="00DC2BB2" w:rsidRDefault="00DC2BB2" w:rsidP="00DC2BB2">
                    <w:pPr>
                      <w:jc w:val="center"/>
                      <w:rPr>
                        <w:color w:val="4F81BD" w:themeColor="accent1"/>
                      </w:rPr>
                    </w:pPr>
                  </w:p>
                </w:txbxContent>
              </v:textbox>
              <w10:wrap anchorx="margin" anchory="page"/>
            </v:shape>
          </w:pict>
        </w:r>
        <w:r w:rsidR="005A64F9">
          <w:ptab w:relativeTo="margin" w:alignment="center" w:leader="none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AE" w:rsidRDefault="00F176AE" w:rsidP="000D55A7">
      <w:r>
        <w:separator/>
      </w:r>
    </w:p>
  </w:footnote>
  <w:footnote w:type="continuationSeparator" w:id="0">
    <w:p w:rsidR="00F176AE" w:rsidRDefault="00F176AE" w:rsidP="000D5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05A"/>
    <w:multiLevelType w:val="hybridMultilevel"/>
    <w:tmpl w:val="20E07A56"/>
    <w:lvl w:ilvl="0" w:tplc="E3E6B062">
      <w:start w:val="1"/>
      <w:numFmt w:val="decimal"/>
      <w:lvlText w:val="%1."/>
      <w:lvlJc w:val="left"/>
      <w:pPr>
        <w:ind w:left="16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46" w:hanging="180"/>
      </w:pPr>
      <w:rPr>
        <w:rFonts w:cs="Times New Roman"/>
      </w:rPr>
    </w:lvl>
  </w:abstractNum>
  <w:abstractNum w:abstractNumId="1">
    <w:nsid w:val="32BF06F2"/>
    <w:multiLevelType w:val="hybridMultilevel"/>
    <w:tmpl w:val="5C56A60C"/>
    <w:lvl w:ilvl="0" w:tplc="0409000F">
      <w:start w:val="1"/>
      <w:numFmt w:val="decimal"/>
      <w:lvlText w:val="%1."/>
      <w:lvlJc w:val="left"/>
      <w:pPr>
        <w:ind w:left="114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6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7" w:hanging="180"/>
      </w:pPr>
      <w:rPr>
        <w:rFonts w:cs="Times New Roman"/>
      </w:rPr>
    </w:lvl>
  </w:abstractNum>
  <w:abstractNum w:abstractNumId="2">
    <w:nsid w:val="424F13E0"/>
    <w:multiLevelType w:val="hybridMultilevel"/>
    <w:tmpl w:val="548CF942"/>
    <w:lvl w:ilvl="0" w:tplc="B1EEA3B2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9C93052"/>
    <w:multiLevelType w:val="hybridMultilevel"/>
    <w:tmpl w:val="20E07A56"/>
    <w:lvl w:ilvl="0" w:tplc="E3E6B062">
      <w:start w:val="1"/>
      <w:numFmt w:val="decimal"/>
      <w:lvlText w:val="%1."/>
      <w:lvlJc w:val="left"/>
      <w:pPr>
        <w:ind w:left="16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46" w:hanging="180"/>
      </w:pPr>
      <w:rPr>
        <w:rFonts w:cs="Times New Roman"/>
      </w:rPr>
    </w:lvl>
  </w:abstractNum>
  <w:abstractNum w:abstractNumId="4">
    <w:nsid w:val="7A2402D8"/>
    <w:multiLevelType w:val="hybridMultilevel"/>
    <w:tmpl w:val="B84CE08A"/>
    <w:lvl w:ilvl="0" w:tplc="B0007A06">
      <w:start w:val="1"/>
      <w:numFmt w:val="decimal"/>
      <w:lvlText w:val="%1."/>
      <w:lvlJc w:val="left"/>
      <w:pPr>
        <w:ind w:left="1686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4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7650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1C7"/>
    <w:rsid w:val="00016825"/>
    <w:rsid w:val="0002285D"/>
    <w:rsid w:val="00025077"/>
    <w:rsid w:val="0003779B"/>
    <w:rsid w:val="00052A6A"/>
    <w:rsid w:val="00057BDB"/>
    <w:rsid w:val="00067FBD"/>
    <w:rsid w:val="00074230"/>
    <w:rsid w:val="00075BC8"/>
    <w:rsid w:val="000870D4"/>
    <w:rsid w:val="000A1417"/>
    <w:rsid w:val="000B127D"/>
    <w:rsid w:val="000C3E87"/>
    <w:rsid w:val="000D4C6D"/>
    <w:rsid w:val="000D55A7"/>
    <w:rsid w:val="000F1B3E"/>
    <w:rsid w:val="0012555A"/>
    <w:rsid w:val="00152500"/>
    <w:rsid w:val="00156C95"/>
    <w:rsid w:val="00181608"/>
    <w:rsid w:val="001A282C"/>
    <w:rsid w:val="001B6316"/>
    <w:rsid w:val="00203C6D"/>
    <w:rsid w:val="00205CD2"/>
    <w:rsid w:val="002108E5"/>
    <w:rsid w:val="00235044"/>
    <w:rsid w:val="00236D2F"/>
    <w:rsid w:val="002D7AA3"/>
    <w:rsid w:val="002E70E0"/>
    <w:rsid w:val="002F2707"/>
    <w:rsid w:val="003030E0"/>
    <w:rsid w:val="003105B3"/>
    <w:rsid w:val="00351A6B"/>
    <w:rsid w:val="00373DAE"/>
    <w:rsid w:val="00387027"/>
    <w:rsid w:val="003A3991"/>
    <w:rsid w:val="003D4877"/>
    <w:rsid w:val="003E6606"/>
    <w:rsid w:val="003F620E"/>
    <w:rsid w:val="00404578"/>
    <w:rsid w:val="00404C81"/>
    <w:rsid w:val="00424622"/>
    <w:rsid w:val="00430698"/>
    <w:rsid w:val="0044752A"/>
    <w:rsid w:val="00462253"/>
    <w:rsid w:val="00466D84"/>
    <w:rsid w:val="0047008E"/>
    <w:rsid w:val="00475814"/>
    <w:rsid w:val="00491D14"/>
    <w:rsid w:val="004C792B"/>
    <w:rsid w:val="004D1B34"/>
    <w:rsid w:val="005064F9"/>
    <w:rsid w:val="0051582D"/>
    <w:rsid w:val="00516721"/>
    <w:rsid w:val="00535150"/>
    <w:rsid w:val="00582792"/>
    <w:rsid w:val="005A64F9"/>
    <w:rsid w:val="005B1A37"/>
    <w:rsid w:val="005B592E"/>
    <w:rsid w:val="005D4D30"/>
    <w:rsid w:val="00620688"/>
    <w:rsid w:val="006218CC"/>
    <w:rsid w:val="00626F17"/>
    <w:rsid w:val="0063094F"/>
    <w:rsid w:val="00664637"/>
    <w:rsid w:val="00670D54"/>
    <w:rsid w:val="00674C1A"/>
    <w:rsid w:val="00690F3C"/>
    <w:rsid w:val="006951E8"/>
    <w:rsid w:val="006D74FA"/>
    <w:rsid w:val="006E5731"/>
    <w:rsid w:val="006E6C1A"/>
    <w:rsid w:val="006F24C5"/>
    <w:rsid w:val="006F6FD2"/>
    <w:rsid w:val="007173C0"/>
    <w:rsid w:val="00717B4A"/>
    <w:rsid w:val="00717B8F"/>
    <w:rsid w:val="00731B6D"/>
    <w:rsid w:val="00732FBF"/>
    <w:rsid w:val="0074472D"/>
    <w:rsid w:val="007463C8"/>
    <w:rsid w:val="00750963"/>
    <w:rsid w:val="0076596E"/>
    <w:rsid w:val="00794B45"/>
    <w:rsid w:val="007B686E"/>
    <w:rsid w:val="007C7BC7"/>
    <w:rsid w:val="007E3D5E"/>
    <w:rsid w:val="007F04B1"/>
    <w:rsid w:val="0080305B"/>
    <w:rsid w:val="00803DD1"/>
    <w:rsid w:val="008451C7"/>
    <w:rsid w:val="0085214B"/>
    <w:rsid w:val="00871DD6"/>
    <w:rsid w:val="008C5074"/>
    <w:rsid w:val="008D42C8"/>
    <w:rsid w:val="008D7E13"/>
    <w:rsid w:val="008E3195"/>
    <w:rsid w:val="008E6E03"/>
    <w:rsid w:val="008F0C24"/>
    <w:rsid w:val="00910133"/>
    <w:rsid w:val="0093485F"/>
    <w:rsid w:val="00937990"/>
    <w:rsid w:val="009474CE"/>
    <w:rsid w:val="00960A7D"/>
    <w:rsid w:val="009613FE"/>
    <w:rsid w:val="009A3E25"/>
    <w:rsid w:val="009C0088"/>
    <w:rsid w:val="009D49AB"/>
    <w:rsid w:val="009E09AE"/>
    <w:rsid w:val="009F1F44"/>
    <w:rsid w:val="009F2582"/>
    <w:rsid w:val="00A078AD"/>
    <w:rsid w:val="00A11569"/>
    <w:rsid w:val="00A1303C"/>
    <w:rsid w:val="00A35258"/>
    <w:rsid w:val="00A6274B"/>
    <w:rsid w:val="00A91D05"/>
    <w:rsid w:val="00AA78DB"/>
    <w:rsid w:val="00B046BA"/>
    <w:rsid w:val="00B051B7"/>
    <w:rsid w:val="00B23016"/>
    <w:rsid w:val="00B6483A"/>
    <w:rsid w:val="00B64C8B"/>
    <w:rsid w:val="00B658E6"/>
    <w:rsid w:val="00B84231"/>
    <w:rsid w:val="00BD19B2"/>
    <w:rsid w:val="00C0198B"/>
    <w:rsid w:val="00C05D4B"/>
    <w:rsid w:val="00C10C5A"/>
    <w:rsid w:val="00C13591"/>
    <w:rsid w:val="00C2741B"/>
    <w:rsid w:val="00C301F3"/>
    <w:rsid w:val="00C6398F"/>
    <w:rsid w:val="00C868F0"/>
    <w:rsid w:val="00CA03AC"/>
    <w:rsid w:val="00CA73C5"/>
    <w:rsid w:val="00CB3152"/>
    <w:rsid w:val="00CB3A1D"/>
    <w:rsid w:val="00CE7BF9"/>
    <w:rsid w:val="00CF2619"/>
    <w:rsid w:val="00D01E27"/>
    <w:rsid w:val="00D2091B"/>
    <w:rsid w:val="00D23885"/>
    <w:rsid w:val="00D238FE"/>
    <w:rsid w:val="00D25C32"/>
    <w:rsid w:val="00D36438"/>
    <w:rsid w:val="00D56F15"/>
    <w:rsid w:val="00D644E2"/>
    <w:rsid w:val="00D76419"/>
    <w:rsid w:val="00DA06B3"/>
    <w:rsid w:val="00DA38B1"/>
    <w:rsid w:val="00DC2BB2"/>
    <w:rsid w:val="00DC364E"/>
    <w:rsid w:val="00DF4D24"/>
    <w:rsid w:val="00E37A60"/>
    <w:rsid w:val="00E51651"/>
    <w:rsid w:val="00E67FD9"/>
    <w:rsid w:val="00E7226A"/>
    <w:rsid w:val="00E8362D"/>
    <w:rsid w:val="00E97077"/>
    <w:rsid w:val="00EA3A8D"/>
    <w:rsid w:val="00EA4D96"/>
    <w:rsid w:val="00ED0D85"/>
    <w:rsid w:val="00ED2A43"/>
    <w:rsid w:val="00EE416C"/>
    <w:rsid w:val="00F176AE"/>
    <w:rsid w:val="00F24064"/>
    <w:rsid w:val="00F42CD0"/>
    <w:rsid w:val="00F54753"/>
    <w:rsid w:val="00FC1C4F"/>
    <w:rsid w:val="00FD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5A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D55A7"/>
    <w:rPr>
      <w:sz w:val="20"/>
    </w:rPr>
  </w:style>
  <w:style w:type="paragraph" w:styleId="a5">
    <w:name w:val="footer"/>
    <w:basedOn w:val="a"/>
    <w:link w:val="a6"/>
    <w:uiPriority w:val="99"/>
    <w:rsid w:val="000D55A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D55A7"/>
    <w:rPr>
      <w:sz w:val="20"/>
    </w:rPr>
  </w:style>
  <w:style w:type="paragraph" w:styleId="a7">
    <w:name w:val="List Paragraph"/>
    <w:basedOn w:val="a"/>
    <w:uiPriority w:val="99"/>
    <w:qFormat/>
    <w:rsid w:val="00181608"/>
    <w:pPr>
      <w:ind w:leftChars="200" w:left="480"/>
    </w:pPr>
  </w:style>
  <w:style w:type="paragraph" w:styleId="a8">
    <w:name w:val="Revision"/>
    <w:hidden/>
    <w:uiPriority w:val="99"/>
    <w:semiHidden/>
    <w:rsid w:val="00DC364E"/>
  </w:style>
  <w:style w:type="paragraph" w:styleId="a9">
    <w:name w:val="Balloon Text"/>
    <w:basedOn w:val="a"/>
    <w:link w:val="aa"/>
    <w:uiPriority w:val="99"/>
    <w:semiHidden/>
    <w:rsid w:val="00DC364E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DC364E"/>
    <w:rPr>
      <w:rFonts w:ascii="Cambria" w:eastAsia="Times New Roman" w:hAnsi="Cambria"/>
      <w:sz w:val="18"/>
    </w:rPr>
  </w:style>
  <w:style w:type="table" w:styleId="ab">
    <w:name w:val="Table Grid"/>
    <w:basedOn w:val="a1"/>
    <w:uiPriority w:val="99"/>
    <w:rsid w:val="00C135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rsid w:val="00C13591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C13591"/>
    <w:rPr>
      <w:kern w:val="0"/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locked/>
    <w:rsid w:val="00C13591"/>
  </w:style>
  <w:style w:type="paragraph" w:styleId="af">
    <w:name w:val="annotation subject"/>
    <w:basedOn w:val="ad"/>
    <w:next w:val="ad"/>
    <w:link w:val="af0"/>
    <w:uiPriority w:val="99"/>
    <w:semiHidden/>
    <w:rsid w:val="00C1359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C13591"/>
    <w:rPr>
      <w:b/>
    </w:rPr>
  </w:style>
  <w:style w:type="paragraph" w:styleId="af1">
    <w:name w:val="No Spacing"/>
    <w:link w:val="af2"/>
    <w:uiPriority w:val="99"/>
    <w:qFormat/>
    <w:rsid w:val="00235044"/>
    <w:rPr>
      <w:kern w:val="0"/>
      <w:sz w:val="22"/>
      <w:lang w:eastAsia="en-US"/>
    </w:rPr>
  </w:style>
  <w:style w:type="character" w:customStyle="1" w:styleId="af2">
    <w:name w:val="無間距 字元"/>
    <w:link w:val="af1"/>
    <w:uiPriority w:val="99"/>
    <w:locked/>
    <w:rsid w:val="00235044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C1C5D-2E81-4C4E-AB67-909EB9E3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Company>新浦東社區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新浦東社區管理維護暨駐衛保全評選公告</dc:title>
  <dc:creator>Angi Wang</dc:creator>
  <cp:lastModifiedBy>user</cp:lastModifiedBy>
  <cp:revision>4</cp:revision>
  <cp:lastPrinted>2022-06-02T01:59:00Z</cp:lastPrinted>
  <dcterms:created xsi:type="dcterms:W3CDTF">2022-06-04T02:13:00Z</dcterms:created>
  <dcterms:modified xsi:type="dcterms:W3CDTF">2022-06-04T02:18:00Z</dcterms:modified>
</cp:coreProperties>
</file>